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FF" w:rsidRDefault="00D556FF" w:rsidP="00696542">
      <w:pPr>
        <w:shd w:val="clear" w:color="auto" w:fill="FFFFFF"/>
        <w:ind w:right="10" w:firstLine="720"/>
        <w:jc w:val="right"/>
        <w:outlineLvl w:val="0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ПРОЕКТ</w:t>
      </w:r>
    </w:p>
    <w:p w:rsidR="00D556FF" w:rsidRDefault="00D556FF">
      <w:pPr>
        <w:shd w:val="clear" w:color="auto" w:fill="FFFFFF"/>
        <w:ind w:right="10"/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:rsidR="00A4582E" w:rsidRDefault="002A5D5A">
      <w:pPr>
        <w:shd w:val="clear" w:color="auto" w:fill="FFFFFF"/>
        <w:ind w:right="10"/>
        <w:jc w:val="center"/>
        <w:outlineLvl w:val="0"/>
      </w:pPr>
      <w:r>
        <w:rPr>
          <w:rFonts w:eastAsia="Times New Roman"/>
          <w:b/>
          <w:bCs/>
          <w:sz w:val="26"/>
          <w:szCs w:val="26"/>
        </w:rPr>
        <w:t>ПАСПОРТ</w:t>
      </w:r>
    </w:p>
    <w:p w:rsidR="00A4582E" w:rsidRDefault="002A5D5A">
      <w:pPr>
        <w:shd w:val="clear" w:color="auto" w:fill="FFFFFF"/>
        <w:jc w:val="center"/>
      </w:pPr>
      <w:r>
        <w:rPr>
          <w:rFonts w:eastAsia="Times New Roman"/>
          <w:b/>
          <w:bCs/>
          <w:sz w:val="26"/>
          <w:szCs w:val="26"/>
        </w:rPr>
        <w:t>регионального проекта</w:t>
      </w:r>
    </w:p>
    <w:p w:rsidR="00A4582E" w:rsidRDefault="002A5D5A">
      <w:pPr>
        <w:shd w:val="clear" w:color="auto" w:fill="FFFFFF"/>
        <w:jc w:val="center"/>
        <w:outlineLvl w:val="0"/>
      </w:pPr>
      <w:r>
        <w:rPr>
          <w:rFonts w:eastAsia="Times New Roman"/>
          <w:sz w:val="26"/>
          <w:szCs w:val="26"/>
        </w:rPr>
        <w:t>«Дорожная сеть Республики Саха (Якутия), а также городской агломерации "город Якутск" на 2019 - 2024 годы»</w:t>
      </w:r>
    </w:p>
    <w:p w:rsidR="00A4582E" w:rsidRDefault="002A5D5A">
      <w:pPr>
        <w:shd w:val="clear" w:color="auto" w:fill="FFFFFF"/>
        <w:ind w:left="19"/>
        <w:jc w:val="center"/>
        <w:outlineLvl w:val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rFonts w:eastAsia="Times New Roman"/>
          <w:sz w:val="26"/>
          <w:szCs w:val="26"/>
        </w:rPr>
        <w:t>Основные положения</w:t>
      </w:r>
    </w:p>
    <w:p w:rsidR="00A4582E" w:rsidRDefault="00A4582E">
      <w:pPr>
        <w:shd w:val="clear" w:color="auto" w:fill="FFFFFF"/>
        <w:ind w:left="19"/>
        <w:jc w:val="center"/>
      </w:pPr>
    </w:p>
    <w:p w:rsidR="00A4582E" w:rsidRDefault="00A4582E">
      <w:pPr>
        <w:spacing w:line="1" w:lineRule="exact"/>
        <w:rPr>
          <w:sz w:val="2"/>
          <w:szCs w:val="2"/>
        </w:rPr>
      </w:pPr>
    </w:p>
    <w:p w:rsidR="00A4582E" w:rsidRDefault="00A4582E">
      <w:pPr>
        <w:sectPr w:rsidR="00A4582E">
          <w:pgSz w:w="16838" w:h="11906" w:orient="landscape"/>
          <w:pgMar w:top="1440" w:right="561" w:bottom="720" w:left="561" w:header="0" w:footer="0" w:gutter="0"/>
          <w:cols w:space="720"/>
          <w:formProt w:val="0"/>
        </w:sectPr>
      </w:pPr>
    </w:p>
    <w:tbl>
      <w:tblPr>
        <w:tblW w:w="1571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3"/>
        <w:gridCol w:w="4751"/>
        <w:gridCol w:w="3023"/>
        <w:gridCol w:w="3324"/>
      </w:tblGrid>
      <w:tr w:rsidR="00A4582E">
        <w:trPr>
          <w:trHeight w:hRule="exact" w:val="581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Наименование федерального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Дорожная сеть</w:t>
            </w:r>
          </w:p>
        </w:tc>
      </w:tr>
      <w:tr w:rsidR="00A4582E">
        <w:trPr>
          <w:trHeight w:hRule="exact" w:val="57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634"/>
            </w:pPr>
            <w:r>
              <w:rPr>
                <w:rFonts w:eastAsia="Times New Roman"/>
                <w:sz w:val="22"/>
                <w:szCs w:val="22"/>
              </w:rPr>
              <w:t>Краткое наименование регионального проекта</w:t>
            </w:r>
          </w:p>
        </w:tc>
        <w:tc>
          <w:tcPr>
            <w:tcW w:w="4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Дорожная сеть Республики Саха (Якутия)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left="5" w:right="926"/>
            </w:pPr>
            <w:r>
              <w:rPr>
                <w:rFonts w:eastAsia="Times New Roman"/>
                <w:sz w:val="22"/>
                <w:szCs w:val="22"/>
              </w:rPr>
              <w:t>Срок начала и окончания проекта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18"/>
              <w:rPr>
                <w:highlight w:val="darkCyan"/>
              </w:rPr>
            </w:pPr>
            <w:r w:rsidRPr="002A5D5A">
              <w:rPr>
                <w:sz w:val="22"/>
                <w:szCs w:val="22"/>
              </w:rPr>
              <w:t>03.12.2018 - 31.12.2024</w:t>
            </w:r>
          </w:p>
        </w:tc>
      </w:tr>
      <w:tr w:rsidR="00A4582E">
        <w:trPr>
          <w:trHeight w:hRule="exact" w:val="57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Куратор регионального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696"/>
            </w:pPr>
            <w:r>
              <w:rPr>
                <w:rFonts w:eastAsia="Times New Roman"/>
                <w:sz w:val="22"/>
                <w:szCs w:val="22"/>
              </w:rPr>
              <w:t>Колодезников Алексей Засимович, Первый заместитель Председателя Правительства Республики Саха (Якутия)</w:t>
            </w:r>
          </w:p>
        </w:tc>
      </w:tr>
      <w:tr w:rsidR="00A4582E">
        <w:trPr>
          <w:trHeight w:hRule="exact" w:val="57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Руководитель регионального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644AC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Владимиров Сергей Николаевич, Первый заместитель министра транспорта и дорожного хозяйства Республики Саха (Якутия)</w:t>
            </w:r>
          </w:p>
        </w:tc>
      </w:tr>
      <w:tr w:rsidR="00A4582E">
        <w:trPr>
          <w:trHeight w:hRule="exact" w:val="57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1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 w:rsidP="00D556F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Миронов Алексей Васильевич, </w:t>
            </w:r>
            <w:r w:rsidR="00D556FF">
              <w:rPr>
                <w:rFonts w:eastAsia="Times New Roman"/>
                <w:sz w:val="22"/>
                <w:szCs w:val="22"/>
              </w:rPr>
              <w:t>Р</w:t>
            </w:r>
            <w:r>
              <w:rPr>
                <w:rFonts w:eastAsia="Times New Roman"/>
                <w:sz w:val="22"/>
                <w:szCs w:val="22"/>
              </w:rPr>
              <w:t>уководител</w:t>
            </w:r>
            <w:r w:rsidR="00D556FF">
              <w:rPr>
                <w:rFonts w:eastAsia="Times New Roman"/>
                <w:sz w:val="22"/>
                <w:szCs w:val="22"/>
              </w:rPr>
              <w:t>ь</w:t>
            </w:r>
            <w:r>
              <w:rPr>
                <w:rFonts w:eastAsia="Times New Roman"/>
                <w:sz w:val="22"/>
                <w:szCs w:val="22"/>
              </w:rPr>
              <w:t xml:space="preserve"> Департамента дорожной службы и автомобильного транспорта Министерства транспорта и дорожного хозяйства Республики Саха (Якутия)</w:t>
            </w:r>
          </w:p>
        </w:tc>
      </w:tr>
      <w:tr w:rsidR="00A4582E">
        <w:trPr>
          <w:trHeight w:hRule="exact" w:val="586"/>
        </w:trPr>
        <w:tc>
          <w:tcPr>
            <w:tcW w:w="4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4" w:right="370"/>
            </w:pPr>
            <w:r>
              <w:rPr>
                <w:rFonts w:eastAsia="Times New Roman"/>
                <w:sz w:val="22"/>
                <w:szCs w:val="22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 w:rsidP="00D556FF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 xml:space="preserve">Развитие транспортного комплекса Республики Саха (Якутия) на </w:t>
            </w:r>
            <w:r w:rsidR="00D556FF">
              <w:rPr>
                <w:rFonts w:eastAsia="Times New Roman"/>
                <w:sz w:val="22"/>
                <w:szCs w:val="22"/>
              </w:rPr>
              <w:t>2020-2024</w:t>
            </w:r>
            <w:r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</w:tr>
    </w:tbl>
    <w:p w:rsidR="00A4582E" w:rsidRDefault="00A4582E">
      <w:pPr>
        <w:sectPr w:rsidR="00A4582E">
          <w:headerReference w:type="default" r:id="rId8"/>
          <w:type w:val="continuous"/>
          <w:pgSz w:w="16838" w:h="11906" w:orient="landscape"/>
          <w:pgMar w:top="1440" w:right="561" w:bottom="720" w:left="561" w:header="720" w:footer="0" w:gutter="0"/>
          <w:cols w:space="720"/>
          <w:formProt w:val="0"/>
          <w:titlePg/>
          <w:docGrid w:linePitch="312" w:charSpace="2047"/>
        </w:sectPr>
      </w:pPr>
    </w:p>
    <w:p w:rsidR="00A4582E" w:rsidRDefault="002A5D5A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2. </w:t>
      </w:r>
      <w:r>
        <w:rPr>
          <w:rFonts w:eastAsia="Times New Roman"/>
          <w:spacing w:val="-7"/>
          <w:sz w:val="28"/>
          <w:szCs w:val="28"/>
        </w:rPr>
        <w:t>Цель и показатели регионального проекта</w:t>
      </w:r>
    </w:p>
    <w:p w:rsidR="00A4582E" w:rsidRDefault="00A4582E">
      <w:pPr>
        <w:shd w:val="clear" w:color="auto" w:fill="FFFFFF"/>
        <w:jc w:val="center"/>
        <w:rPr>
          <w:rFonts w:eastAsia="Times New Roman"/>
          <w:spacing w:val="-7"/>
          <w:sz w:val="28"/>
          <w:szCs w:val="28"/>
        </w:rPr>
      </w:pPr>
    </w:p>
    <w:p w:rsidR="00A4582E" w:rsidRDefault="002A5D5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Реализация программ дорожной деятельности (региональных проектов) в отношении автомобильных дорог общего пользования, объектов улично-дорожной сети в целях: </w:t>
      </w:r>
    </w:p>
    <w:p w:rsidR="00A4582E" w:rsidRPr="009D4E42" w:rsidRDefault="002A5D5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увеличения в 2024 году доли автомобильных дорог регионального значения, соответствующих нормативным требованиям, в их общей протяженности не менее чем </w:t>
      </w:r>
      <w:r w:rsidRPr="009D4E42">
        <w:rPr>
          <w:rFonts w:eastAsia="Times New Roman"/>
          <w:sz w:val="24"/>
          <w:szCs w:val="24"/>
        </w:rPr>
        <w:t xml:space="preserve">до </w:t>
      </w:r>
      <w:r w:rsidR="004D402D" w:rsidRPr="009D4E42">
        <w:rPr>
          <w:rFonts w:eastAsia="Times New Roman"/>
          <w:sz w:val="24"/>
          <w:szCs w:val="24"/>
        </w:rPr>
        <w:t>4</w:t>
      </w:r>
      <w:r w:rsidR="00A53CC1" w:rsidRPr="009D4E42">
        <w:rPr>
          <w:rFonts w:eastAsia="Times New Roman"/>
          <w:sz w:val="24"/>
          <w:szCs w:val="24"/>
        </w:rPr>
        <w:t>1,69</w:t>
      </w:r>
      <w:r w:rsidRPr="009D4E42">
        <w:rPr>
          <w:rFonts w:eastAsia="Times New Roman"/>
          <w:sz w:val="24"/>
          <w:szCs w:val="24"/>
        </w:rPr>
        <w:t xml:space="preserve"> процентов (относительно их протяженности по состоянию на 31 декабря 2017 г.); </w:t>
      </w:r>
    </w:p>
    <w:p w:rsidR="00A4582E" w:rsidRPr="009D4E42" w:rsidRDefault="002A5D5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9D4E42">
        <w:rPr>
          <w:rFonts w:eastAsia="Times New Roman"/>
          <w:sz w:val="24"/>
          <w:szCs w:val="24"/>
        </w:rPr>
        <w:t xml:space="preserve">- снижения в 2024 году количества мест концентрации дорожно-транспортных происшествий (аварийно-опасных участков) на дорожной сети в два раза по сравнению с 2017 годом; </w:t>
      </w:r>
    </w:p>
    <w:p w:rsidR="00A4582E" w:rsidRPr="009D4E42" w:rsidRDefault="002A5D5A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9D4E42">
        <w:rPr>
          <w:rFonts w:eastAsia="Times New Roman"/>
          <w:sz w:val="24"/>
          <w:szCs w:val="24"/>
        </w:rPr>
        <w:t>- доведения в 2024 году в крупнейших городских агломерациях доли автомобильных дорог, соответствующих нормативным требованиям, в их общей протяженности до 85</w:t>
      </w:r>
      <w:r w:rsidR="00197EA3" w:rsidRPr="009D4E42">
        <w:rPr>
          <w:rFonts w:eastAsia="Times New Roman"/>
          <w:sz w:val="24"/>
          <w:szCs w:val="24"/>
        </w:rPr>
        <w:t>,30</w:t>
      </w:r>
      <w:r w:rsidRPr="009D4E42">
        <w:rPr>
          <w:rFonts w:eastAsia="Times New Roman"/>
          <w:sz w:val="24"/>
          <w:szCs w:val="24"/>
        </w:rPr>
        <w:t xml:space="preserve"> процентов (Республика Саха (Якутия))</w:t>
      </w:r>
    </w:p>
    <w:p w:rsidR="008C0090" w:rsidRPr="009D4E42" w:rsidRDefault="008C0090">
      <w:pPr>
        <w:shd w:val="clear" w:color="auto" w:fill="FFFFFF"/>
        <w:ind w:firstLine="709"/>
        <w:jc w:val="both"/>
        <w:rPr>
          <w:rFonts w:eastAsia="Times New Roman"/>
          <w:spacing w:val="-7"/>
          <w:sz w:val="24"/>
          <w:szCs w:val="24"/>
        </w:rPr>
      </w:pPr>
      <w:r w:rsidRPr="009D4E42">
        <w:rPr>
          <w:rFonts w:eastAsia="Times New Roman"/>
          <w:spacing w:val="-7"/>
          <w:sz w:val="24"/>
          <w:szCs w:val="24"/>
        </w:rPr>
        <w:t>снижения в 2024 году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</w:t>
      </w:r>
    </w:p>
    <w:p w:rsidR="00A4582E" w:rsidRDefault="00A4582E">
      <w:pPr>
        <w:shd w:val="clear" w:color="auto" w:fill="FFFFFF"/>
        <w:jc w:val="center"/>
      </w:pPr>
    </w:p>
    <w:p w:rsidR="00A4582E" w:rsidRDefault="00A4582E">
      <w:pPr>
        <w:spacing w:line="1" w:lineRule="exact"/>
        <w:rPr>
          <w:sz w:val="2"/>
          <w:szCs w:val="2"/>
        </w:rPr>
      </w:pPr>
    </w:p>
    <w:tbl>
      <w:tblPr>
        <w:tblW w:w="16045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4066"/>
        <w:gridCol w:w="1768"/>
        <w:gridCol w:w="1110"/>
        <w:gridCol w:w="1250"/>
        <w:gridCol w:w="1085"/>
        <w:gridCol w:w="1281"/>
        <w:gridCol w:w="974"/>
        <w:gridCol w:w="969"/>
        <w:gridCol w:w="996"/>
        <w:gridCol w:w="981"/>
        <w:gridCol w:w="1005"/>
      </w:tblGrid>
      <w:tr w:rsidR="00A4582E" w:rsidTr="00952869">
        <w:trPr>
          <w:trHeight w:hRule="exact" w:val="432"/>
        </w:trPr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  <w:p w:rsidR="00A4582E" w:rsidRDefault="00A4582E">
            <w:pPr>
              <w:ind w:left="29" w:right="19" w:firstLine="38"/>
              <w:jc w:val="center"/>
            </w:pPr>
          </w:p>
          <w:p w:rsidR="00A4582E" w:rsidRDefault="00A4582E">
            <w:pPr>
              <w:ind w:left="29" w:right="19" w:firstLine="38"/>
              <w:jc w:val="center"/>
            </w:pPr>
          </w:p>
        </w:tc>
        <w:tc>
          <w:tcPr>
            <w:tcW w:w="40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Тип показателя</w:t>
            </w:r>
          </w:p>
        </w:tc>
        <w:tc>
          <w:tcPr>
            <w:tcW w:w="2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Базовое значение</w:t>
            </w:r>
          </w:p>
        </w:tc>
        <w:tc>
          <w:tcPr>
            <w:tcW w:w="72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Период, год</w:t>
            </w:r>
          </w:p>
        </w:tc>
      </w:tr>
      <w:tr w:rsidR="00506162" w:rsidTr="00952869">
        <w:trPr>
          <w:trHeight w:hRule="exact" w:val="432"/>
        </w:trPr>
        <w:tc>
          <w:tcPr>
            <w:tcW w:w="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ind w:left="29" w:right="19" w:firstLine="38"/>
              <w:jc w:val="center"/>
            </w:pPr>
          </w:p>
        </w:tc>
        <w:tc>
          <w:tcPr>
            <w:tcW w:w="40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ind w:left="29" w:right="19" w:firstLine="38"/>
              <w:jc w:val="center"/>
            </w:pPr>
          </w:p>
        </w:tc>
        <w:tc>
          <w:tcPr>
            <w:tcW w:w="17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ind w:left="29" w:right="19" w:firstLine="38"/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значение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 w:right="19" w:firstLine="38"/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</w:tr>
      <w:tr w:rsidR="00506162" w:rsidTr="00952869">
        <w:trPr>
          <w:trHeight w:hRule="exact" w:val="28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84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36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9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13"/>
            </w:pPr>
            <w:r>
              <w:t>7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52869" w:rsidRPr="00616C84" w:rsidTr="00952869">
        <w:trPr>
          <w:trHeight w:hRule="exact" w:val="913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Default="00952869" w:rsidP="00952869">
            <w:pPr>
              <w:shd w:val="clear" w:color="auto" w:fill="FFFFFF"/>
              <w:ind w:left="5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 xml:space="preserve">Доля автомобильных дорог регионального значения, соответствующих нормативным требованиям, Процент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Default="00952869" w:rsidP="00952869">
            <w:pPr>
              <w:shd w:val="clear" w:color="auto" w:fill="FFFFFF"/>
              <w:spacing w:line="278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>Основной показатель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Pr="00506162" w:rsidRDefault="00952869" w:rsidP="00952869">
            <w:pPr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29,90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Pr="00506162" w:rsidRDefault="00952869" w:rsidP="00952869">
            <w:pPr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31.12.2017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31,86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32,83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34,50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36,16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37,88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39,82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41,69</w:t>
            </w:r>
          </w:p>
        </w:tc>
      </w:tr>
      <w:tr w:rsidR="00952869" w:rsidRPr="00616C84" w:rsidTr="00952869">
        <w:trPr>
          <w:trHeight w:hRule="exact" w:val="1285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Default="00952869" w:rsidP="00952869">
            <w:pPr>
              <w:shd w:val="clear" w:color="auto" w:fill="FFFFFF"/>
              <w:ind w:left="5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shd w:val="clear" w:color="auto" w:fill="FFFFFF"/>
              <w:spacing w:line="27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Протяженность автомобильных дорог регионального значения, соответствующих нормативным требованиям, км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Default="00952869" w:rsidP="00952869">
            <w:pPr>
              <w:shd w:val="clear" w:color="auto" w:fill="FFFFFF"/>
              <w:spacing w:line="278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>Дополнительный показатель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Pr="00506162" w:rsidRDefault="00952869" w:rsidP="00952869">
            <w:pPr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3777,11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2869" w:rsidRPr="00506162" w:rsidRDefault="00952869" w:rsidP="00952869">
            <w:pPr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31.12.2017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4 024,67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4 147,60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4 357,87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4 567,69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4 785,16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5 029,94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Default="00952869" w:rsidP="00952869">
            <w:pPr>
              <w:jc w:val="center"/>
              <w:rPr>
                <w:sz w:val="22"/>
                <w:szCs w:val="22"/>
              </w:rPr>
            </w:pPr>
          </w:p>
          <w:p w:rsidR="00952869" w:rsidRPr="00952869" w:rsidRDefault="00952869" w:rsidP="00952869">
            <w:pPr>
              <w:jc w:val="center"/>
              <w:rPr>
                <w:sz w:val="22"/>
                <w:szCs w:val="22"/>
              </w:rPr>
            </w:pPr>
            <w:r w:rsidRPr="00952869">
              <w:rPr>
                <w:sz w:val="22"/>
                <w:szCs w:val="22"/>
              </w:rPr>
              <w:t>5 267,10</w:t>
            </w:r>
          </w:p>
        </w:tc>
      </w:tr>
      <w:tr w:rsidR="008C36F4" w:rsidRPr="00616C84" w:rsidTr="00E213A7">
        <w:trPr>
          <w:trHeight w:hRule="exact" w:val="84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shd w:val="clear" w:color="auto" w:fill="FFFFFF"/>
              <w:ind w:left="58"/>
              <w:jc w:val="center"/>
            </w:pPr>
            <w: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36F4" w:rsidRDefault="008C36F4" w:rsidP="008C36F4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Доля дорожной сети городских агломераций, находящаяся в нормативном состоянии, Процент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shd w:val="clear" w:color="auto" w:fill="FFFFFF"/>
              <w:spacing w:line="278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>Основной показатель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Pr="00506162" w:rsidRDefault="008C36F4" w:rsidP="008C36F4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25,00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Pr="00506162" w:rsidRDefault="008C36F4" w:rsidP="008C36F4">
            <w:pPr>
              <w:shd w:val="clear" w:color="auto" w:fill="FFFFFF"/>
              <w:ind w:left="24"/>
              <w:jc w:val="center"/>
            </w:pPr>
            <w:r w:rsidRPr="00506162">
              <w:rPr>
                <w:sz w:val="22"/>
                <w:szCs w:val="22"/>
              </w:rPr>
              <w:t>31.12.2017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31,70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38,49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44,69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58,93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71,99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36F4" w:rsidRDefault="008C36F4" w:rsidP="008C3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85,30</w:t>
            </w:r>
          </w:p>
        </w:tc>
      </w:tr>
      <w:tr w:rsidR="00FF5877" w:rsidRPr="00616C84" w:rsidTr="008F73B3">
        <w:trPr>
          <w:trHeight w:hRule="exact" w:val="86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5877" w:rsidRDefault="00FF5877" w:rsidP="00FF5877">
            <w:pPr>
              <w:shd w:val="clear" w:color="auto" w:fill="FFFFFF"/>
              <w:ind w:left="58"/>
              <w:jc w:val="center"/>
            </w:pPr>
            <w: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FF5877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Протяженность дорожной сети городских агломераций, находящаяся в нормативном состоянии, км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5877" w:rsidRDefault="00FF5877" w:rsidP="00FF5877">
            <w:pPr>
              <w:shd w:val="clear" w:color="auto" w:fill="FFFFFF"/>
              <w:spacing w:line="278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>Дополнительный показатель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5877" w:rsidRPr="00506162" w:rsidRDefault="00FF5877" w:rsidP="00FF587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  <w:p w:rsidR="00FF5877" w:rsidRPr="00506162" w:rsidRDefault="00FF5877" w:rsidP="00FF587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94,90</w:t>
            </w:r>
          </w:p>
          <w:p w:rsidR="00FF5877" w:rsidRPr="00506162" w:rsidRDefault="00FF5877" w:rsidP="00FF5877">
            <w:pPr>
              <w:shd w:val="clear" w:color="auto" w:fill="FFFFFF"/>
              <w:ind w:left="19"/>
              <w:jc w:val="center"/>
              <w:rPr>
                <w:sz w:val="22"/>
                <w:szCs w:val="22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5877" w:rsidRPr="00506162" w:rsidRDefault="00FF5877" w:rsidP="00FF5877">
            <w:pPr>
              <w:shd w:val="clear" w:color="auto" w:fill="FFFFFF"/>
              <w:ind w:left="24"/>
              <w:jc w:val="center"/>
            </w:pPr>
            <w:r w:rsidRPr="00506162">
              <w:rPr>
                <w:sz w:val="22"/>
                <w:szCs w:val="22"/>
              </w:rPr>
              <w:t>31.12.2017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8F73B3" w:rsidRDefault="00FF5877" w:rsidP="001D1F73">
            <w:pPr>
              <w:jc w:val="center"/>
              <w:rPr>
                <w:sz w:val="22"/>
                <w:szCs w:val="22"/>
              </w:rPr>
            </w:pPr>
            <w:r w:rsidRPr="008F73B3">
              <w:rPr>
                <w:sz w:val="22"/>
                <w:szCs w:val="22"/>
              </w:rPr>
              <w:t>120,33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FF5877" w:rsidRDefault="00FF5877" w:rsidP="001D1F73">
            <w:pPr>
              <w:jc w:val="center"/>
              <w:rPr>
                <w:sz w:val="22"/>
                <w:szCs w:val="22"/>
              </w:rPr>
            </w:pPr>
            <w:r w:rsidRPr="00FF5877">
              <w:rPr>
                <w:sz w:val="22"/>
                <w:szCs w:val="22"/>
              </w:rPr>
              <w:t>146,10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FF5877" w:rsidRDefault="00FF5877" w:rsidP="001D1F73">
            <w:pPr>
              <w:jc w:val="center"/>
              <w:rPr>
                <w:sz w:val="22"/>
                <w:szCs w:val="22"/>
              </w:rPr>
            </w:pPr>
            <w:r w:rsidRPr="00FF5877">
              <w:rPr>
                <w:sz w:val="22"/>
                <w:szCs w:val="22"/>
              </w:rPr>
              <w:t>169,66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FF5877" w:rsidRDefault="00FF5877" w:rsidP="001D1F73">
            <w:pPr>
              <w:jc w:val="center"/>
              <w:rPr>
                <w:sz w:val="22"/>
                <w:szCs w:val="22"/>
              </w:rPr>
            </w:pPr>
            <w:r w:rsidRPr="00FF5877">
              <w:rPr>
                <w:sz w:val="22"/>
                <w:szCs w:val="22"/>
              </w:rPr>
              <w:t>196,24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FF5877" w:rsidRDefault="00FF5877" w:rsidP="001D1F73">
            <w:pPr>
              <w:jc w:val="center"/>
              <w:rPr>
                <w:sz w:val="22"/>
                <w:szCs w:val="22"/>
              </w:rPr>
            </w:pPr>
            <w:r w:rsidRPr="00FF5877">
              <w:rPr>
                <w:sz w:val="22"/>
                <w:szCs w:val="22"/>
              </w:rPr>
              <w:t>223,68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FF5877" w:rsidRDefault="00FF5877" w:rsidP="001D1F73">
            <w:pPr>
              <w:jc w:val="center"/>
              <w:rPr>
                <w:sz w:val="22"/>
                <w:szCs w:val="22"/>
              </w:rPr>
            </w:pPr>
            <w:r w:rsidRPr="00FF5877">
              <w:rPr>
                <w:sz w:val="22"/>
                <w:szCs w:val="22"/>
              </w:rPr>
              <w:t>273,28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F5877" w:rsidRDefault="00FF5877" w:rsidP="001D1F73">
            <w:pPr>
              <w:jc w:val="center"/>
              <w:rPr>
                <w:sz w:val="22"/>
                <w:szCs w:val="22"/>
              </w:rPr>
            </w:pPr>
          </w:p>
          <w:p w:rsidR="00FF5877" w:rsidRPr="00FF5877" w:rsidRDefault="00FF5877" w:rsidP="001D1F73">
            <w:pPr>
              <w:jc w:val="center"/>
              <w:rPr>
                <w:sz w:val="22"/>
                <w:szCs w:val="22"/>
              </w:rPr>
            </w:pPr>
            <w:r w:rsidRPr="00FF5877">
              <w:rPr>
                <w:sz w:val="22"/>
                <w:szCs w:val="22"/>
              </w:rPr>
              <w:t>323,80</w:t>
            </w:r>
          </w:p>
        </w:tc>
      </w:tr>
      <w:tr w:rsidR="00506162" w:rsidRPr="00616C84" w:rsidTr="00952869">
        <w:trPr>
          <w:trHeight w:hRule="exact" w:val="1228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1A418A">
            <w:pPr>
              <w:shd w:val="clear" w:color="auto" w:fill="FFFFFF"/>
              <w:ind w:left="58"/>
              <w:jc w:val="center"/>
            </w:pPr>
            <w:r>
              <w:t>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95"/>
            </w:pPr>
            <w:r>
              <w:rPr>
                <w:rFonts w:eastAsia="Times New Roman"/>
                <w:sz w:val="22"/>
                <w:szCs w:val="22"/>
              </w:rPr>
              <w:t>Доля автомобильных дорог федерального и регионального значения, работающих в режиме перегрузки, Процент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4D402D">
            <w:pPr>
              <w:shd w:val="clear" w:color="auto" w:fill="FFFFFF"/>
              <w:tabs>
                <w:tab w:val="left" w:pos="1377"/>
                <w:tab w:val="left" w:pos="1479"/>
              </w:tabs>
              <w:spacing w:line="278" w:lineRule="exact"/>
              <w:ind w:right="-40"/>
              <w:jc w:val="center"/>
            </w:pPr>
            <w:r>
              <w:rPr>
                <w:rFonts w:eastAsia="Times New Roman"/>
                <w:sz w:val="22"/>
                <w:szCs w:val="22"/>
              </w:rPr>
              <w:t>Основной показатель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4D402D">
            <w:pPr>
              <w:shd w:val="clear" w:color="auto" w:fill="FFFFFF"/>
              <w:ind w:left="82"/>
              <w:jc w:val="center"/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4D402D">
            <w:pPr>
              <w:shd w:val="clear" w:color="auto" w:fill="FFFFFF"/>
              <w:ind w:left="24"/>
              <w:jc w:val="center"/>
            </w:pPr>
            <w:r w:rsidRPr="00506162">
              <w:rPr>
                <w:sz w:val="22"/>
                <w:szCs w:val="22"/>
              </w:rPr>
              <w:t>31.12.2017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616C84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0,00</w:t>
            </w:r>
          </w:p>
        </w:tc>
      </w:tr>
      <w:tr w:rsidR="00506162" w:rsidTr="00952869">
        <w:trPr>
          <w:trHeight w:hRule="exact" w:val="1262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1A418A">
            <w:pPr>
              <w:shd w:val="clear" w:color="auto" w:fill="FFFFFF"/>
              <w:ind w:left="58"/>
              <w:jc w:val="center"/>
            </w:pPr>
            <w:r>
              <w:lastRenderedPageBreak/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Количество мест концентрации дорожно-транспортных происшествий (аварийно-опасных участков) на дорожной сети, Процент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4D402D">
            <w:pPr>
              <w:shd w:val="clear" w:color="auto" w:fill="FFFFFF"/>
              <w:spacing w:line="278" w:lineRule="exact"/>
              <w:ind w:left="67"/>
              <w:jc w:val="center"/>
            </w:pPr>
            <w:r>
              <w:rPr>
                <w:rFonts w:eastAsia="Times New Roman"/>
                <w:sz w:val="22"/>
                <w:szCs w:val="22"/>
              </w:rPr>
              <w:t>Основной показатель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4D402D">
            <w:pPr>
              <w:shd w:val="clear" w:color="auto" w:fill="FFFFFF"/>
              <w:jc w:val="center"/>
            </w:pPr>
            <w:r w:rsidRPr="00506162">
              <w:rPr>
                <w:spacing w:val="-1"/>
                <w:sz w:val="22"/>
                <w:szCs w:val="22"/>
              </w:rPr>
              <w:t>100,00</w:t>
            </w:r>
            <w:r w:rsidR="00E22E93">
              <w:rPr>
                <w:rStyle w:val="af9"/>
                <w:spacing w:val="-1"/>
                <w:sz w:val="22"/>
                <w:szCs w:val="22"/>
              </w:rPr>
              <w:footnoteReference w:id="1"/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4D402D">
            <w:pPr>
              <w:shd w:val="clear" w:color="auto" w:fill="FFFFFF"/>
              <w:ind w:left="24"/>
              <w:jc w:val="center"/>
            </w:pPr>
            <w:r w:rsidRPr="00506162">
              <w:rPr>
                <w:sz w:val="22"/>
                <w:szCs w:val="22"/>
              </w:rPr>
              <w:t>31.12.2017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4D402D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92,31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A5D5A" w:rsidP="004D402D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84,62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470F0" w:rsidRPr="00506162" w:rsidRDefault="002A5D5A" w:rsidP="00D470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06162">
              <w:rPr>
                <w:sz w:val="22"/>
                <w:szCs w:val="22"/>
              </w:rPr>
              <w:t>76,92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D2EFE" w:rsidP="004D40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75,10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D2EFE" w:rsidP="004D40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66,80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D2EFE" w:rsidP="004D40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56,50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Pr="00506162" w:rsidRDefault="002D2EFE" w:rsidP="004D40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</w:tbl>
    <w:p w:rsidR="00E22E93" w:rsidRDefault="00E22E93"/>
    <w:p w:rsidR="00E22E93" w:rsidRPr="00E22E93" w:rsidRDefault="00E22E93" w:rsidP="00E22E93">
      <w:pPr>
        <w:rPr>
          <w:sz w:val="24"/>
          <w:szCs w:val="24"/>
        </w:rPr>
      </w:pPr>
    </w:p>
    <w:p w:rsidR="00E22E93" w:rsidRPr="00E22E93" w:rsidRDefault="00E22E93" w:rsidP="00E22E93">
      <w:pPr>
        <w:rPr>
          <w:sz w:val="24"/>
          <w:szCs w:val="24"/>
        </w:rPr>
      </w:pPr>
      <w:r w:rsidRPr="00E22E93">
        <w:rPr>
          <w:rStyle w:val="af9"/>
          <w:sz w:val="24"/>
          <w:szCs w:val="24"/>
        </w:rPr>
        <w:footnoteRef/>
      </w:r>
      <w:r w:rsidRPr="00E22E93">
        <w:rPr>
          <w:sz w:val="24"/>
          <w:szCs w:val="24"/>
        </w:rPr>
        <w:t xml:space="preserve">  Базовое значение показателя в абсолютных единицах измерения – 13 шт.</w:t>
      </w:r>
    </w:p>
    <w:p w:rsidR="00E22E93" w:rsidRDefault="00E22E93" w:rsidP="00E22E93"/>
    <w:p w:rsidR="00A4582E" w:rsidRPr="00E22E93" w:rsidRDefault="00A4582E" w:rsidP="00E22E93">
      <w:pPr>
        <w:sectPr w:rsidR="00A4582E" w:rsidRPr="00E22E93">
          <w:headerReference w:type="default" r:id="rId9"/>
          <w:pgSz w:w="16838" w:h="11906" w:orient="landscape"/>
          <w:pgMar w:top="777" w:right="562" w:bottom="360" w:left="561" w:header="720" w:footer="0" w:gutter="0"/>
          <w:cols w:space="720"/>
          <w:formProt w:val="0"/>
          <w:docGrid w:linePitch="100"/>
        </w:sectPr>
      </w:pPr>
    </w:p>
    <w:p w:rsidR="00A4582E" w:rsidRDefault="002A5D5A">
      <w:pPr>
        <w:shd w:val="clear" w:color="auto" w:fill="FFFFFF"/>
        <w:ind w:left="5"/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="Times New Roman"/>
          <w:sz w:val="26"/>
          <w:szCs w:val="26"/>
        </w:rPr>
        <w:t>Результаты регионального проекта</w:t>
      </w:r>
    </w:p>
    <w:p w:rsidR="00A4582E" w:rsidRDefault="00A4582E">
      <w:pPr>
        <w:spacing w:line="1" w:lineRule="exact"/>
        <w:rPr>
          <w:sz w:val="2"/>
          <w:szCs w:val="2"/>
        </w:rPr>
      </w:pPr>
    </w:p>
    <w:tbl>
      <w:tblPr>
        <w:tblW w:w="15309" w:type="dxa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6"/>
        <w:gridCol w:w="7056"/>
        <w:gridCol w:w="7528"/>
      </w:tblGrid>
      <w:tr w:rsidR="004D402D" w:rsidTr="004D402D">
        <w:trPr>
          <w:trHeight w:hRule="exact" w:val="437"/>
          <w:tblHeader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ind w:left="1762"/>
            </w:pPr>
            <w:r>
              <w:rPr>
                <w:rFonts w:eastAsia="Times New Roman"/>
                <w:sz w:val="22"/>
                <w:szCs w:val="22"/>
              </w:rPr>
              <w:t>Наименование задачи, результата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ind w:left="1714"/>
            </w:pPr>
            <w:r>
              <w:rPr>
                <w:rFonts w:eastAsia="Times New Roman"/>
                <w:sz w:val="22"/>
                <w:szCs w:val="22"/>
              </w:rPr>
              <w:t>Характеристика результата</w:t>
            </w:r>
          </w:p>
        </w:tc>
      </w:tr>
      <w:tr w:rsidR="004D402D" w:rsidTr="004D402D">
        <w:trPr>
          <w:trHeight w:hRule="exact" w:val="288"/>
          <w:tblHeader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ind w:left="336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ind w:left="3000"/>
            </w:pPr>
            <w:r>
              <w:rPr>
                <w:sz w:val="22"/>
                <w:szCs w:val="22"/>
              </w:rPr>
              <w:t>4</w:t>
            </w:r>
          </w:p>
        </w:tc>
      </w:tr>
      <w:tr w:rsidR="004D402D" w:rsidTr="00407B99">
        <w:trPr>
          <w:trHeight w:hRule="exact" w:val="168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2D" w:rsidRDefault="004D402D" w:rsidP="001A418A">
            <w:pPr>
              <w:shd w:val="clear" w:color="auto" w:fill="FFFFFF"/>
              <w:spacing w:line="264" w:lineRule="exact"/>
              <w:ind w:right="264" w:firstLine="62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460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D402D" w:rsidRDefault="004D402D" w:rsidP="004D402D">
            <w:pPr>
              <w:shd w:val="clear" w:color="auto" w:fill="FFFFFF"/>
              <w:spacing w:line="264" w:lineRule="exact"/>
              <w:ind w:right="264" w:firstLine="6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Реализация программ дорожной деятельности (региональных проектов) в отношении автомобильных дорог общего пользования, объектов улично-дорожной сети в целях: </w:t>
            </w:r>
          </w:p>
          <w:p w:rsidR="004D402D" w:rsidRDefault="004D402D" w:rsidP="004D402D">
            <w:pPr>
              <w:shd w:val="clear" w:color="auto" w:fill="FFFFFF"/>
              <w:spacing w:line="264" w:lineRule="exact"/>
              <w:ind w:right="264" w:firstLine="62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 приведения в нормативное состояние сети автомобильных дорог общего пользования регионального или межмуниципального значения; </w:t>
            </w:r>
          </w:p>
          <w:p w:rsidR="004D402D" w:rsidRDefault="004D402D" w:rsidP="004D402D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- доведения доли улично-дорожной сети городских агломераций, находящейся в нормативном состоянии, до 85%</w:t>
            </w:r>
          </w:p>
          <w:p w:rsidR="00BB7D22" w:rsidRDefault="00407B99" w:rsidP="00BB7D22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  <w:r w:rsidRPr="00BA35CA">
              <w:rPr>
                <w:rFonts w:eastAsia="Times New Roman"/>
                <w:sz w:val="22"/>
                <w:szCs w:val="22"/>
              </w:rPr>
              <w:t xml:space="preserve">сокращения доли автомобильных дорог федерального и регионального значения, работающих в режиме перегрузки; </w:t>
            </w:r>
          </w:p>
          <w:p w:rsidR="00407B99" w:rsidRPr="00BB7D22" w:rsidRDefault="00BB7D22" w:rsidP="00BB7D22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  <w:r w:rsidRPr="00136C25">
              <w:rPr>
                <w:rFonts w:eastAsia="Times New Roman"/>
                <w:sz w:val="22"/>
                <w:szCs w:val="22"/>
              </w:rPr>
              <w:t>-</w:t>
            </w:r>
            <w:r w:rsidR="00407B99" w:rsidRPr="00136C25">
              <w:rPr>
                <w:rFonts w:eastAsia="Times New Roman"/>
                <w:sz w:val="22"/>
                <w:szCs w:val="22"/>
              </w:rPr>
              <w:t>ликвидации мест концентрации дорожно-транспортных происшествий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4D402D" w:rsidRDefault="004D402D" w:rsidP="004D402D">
            <w:pPr>
              <w:shd w:val="clear" w:color="auto" w:fill="FFFFFF"/>
              <w:ind w:left="5"/>
              <w:jc w:val="center"/>
            </w:pPr>
          </w:p>
          <w:p w:rsidR="004D402D" w:rsidRDefault="004D402D">
            <w:pPr>
              <w:widowControl/>
            </w:pPr>
          </w:p>
        </w:tc>
      </w:tr>
      <w:tr w:rsidR="004D402D" w:rsidTr="00BA35CA">
        <w:trPr>
          <w:trHeight w:hRule="exact" w:val="2314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2D" w:rsidRDefault="004D402D" w:rsidP="001A418A">
            <w:pPr>
              <w:shd w:val="clear" w:color="auto" w:fill="FFFFFF"/>
              <w:ind w:left="130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rFonts w:eastAsia="Times New Roman"/>
                <w:sz w:val="22"/>
                <w:szCs w:val="22"/>
              </w:rPr>
              <w:t>Определение участков дорожной сети регионального или межмуниципального, местного значения, которые должны быть приведены  в  нормативное  состояние,  дорожной  сети  городских агломераций    (формирование    перечней    автомобильных    дорог (участков автомобильных дорог), объектов улично-дорожной сети)</w:t>
            </w:r>
          </w:p>
          <w:p w:rsidR="004D402D" w:rsidRDefault="004D402D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</w:p>
          <w:p w:rsidR="004D402D" w:rsidRDefault="004D402D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</w:p>
          <w:p w:rsidR="004D402D" w:rsidRDefault="004D402D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на 14.12.2018 - 1 ДОКУМ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64" w:lineRule="exact"/>
              <w:ind w:right="77" w:hanging="5"/>
            </w:pPr>
            <w:r>
              <w:rPr>
                <w:rFonts w:eastAsia="Times New Roman"/>
                <w:sz w:val="22"/>
                <w:szCs w:val="22"/>
              </w:rPr>
              <w:t>В целях формирования программ дорожной деятельности (региональных проектов) в субъектах Российской Федерации определены перечни участков дорожной сети регионального или межмуниципального, местного значения, которые должны быть приведены в нормативное состояние, дорожной сети городских агломераций. На основании указанных перечней подготовлены проекты программ дорожной деятельности (региональных проектов)</w:t>
            </w:r>
          </w:p>
        </w:tc>
      </w:tr>
      <w:tr w:rsidR="004D402D" w:rsidTr="00BA35CA">
        <w:trPr>
          <w:trHeight w:hRule="exact" w:val="2314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2D" w:rsidRDefault="004D402D" w:rsidP="001A418A">
            <w:pPr>
              <w:shd w:val="clear" w:color="auto" w:fill="FFFFFF"/>
              <w:ind w:left="110"/>
              <w:jc w:val="center"/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78" w:lineRule="exact"/>
              <w:ind w:left="5" w:firstLine="5"/>
            </w:pPr>
            <w:r>
              <w:rPr>
                <w:rFonts w:eastAsia="Times New Roman"/>
                <w:sz w:val="22"/>
                <w:szCs w:val="22"/>
              </w:rPr>
              <w:t>Формирование программ  дорожной деятельности (региональных проектов) в рамках федерального проекта "Дорожная сеть" федеральными   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  <w:p w:rsidR="004D402D" w:rsidRDefault="004D402D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</w:p>
          <w:p w:rsidR="004D402D" w:rsidRDefault="004D402D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>на 01.02.2019 - 1 ДОКУМ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64" w:lineRule="exact"/>
              <w:ind w:right="77"/>
            </w:pPr>
            <w:r>
              <w:rPr>
                <w:rFonts w:eastAsia="Times New Roman"/>
                <w:sz w:val="22"/>
                <w:szCs w:val="22"/>
              </w:rPr>
              <w:t>Программы дорожной деятельности (региональные проекты), детализированные на период 2019 - 2021 годов и укрупненные на период 2022 - 2024 годов, согласованы на уровне субъектов Российской Федерации, с ФАУ «Росдорнии» и представлены на утверждение в Росавтодор</w:t>
            </w:r>
          </w:p>
        </w:tc>
      </w:tr>
      <w:tr w:rsidR="004D402D" w:rsidTr="00BA35CA">
        <w:trPr>
          <w:trHeight w:hRule="exact" w:val="1745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2D" w:rsidRDefault="004D402D" w:rsidP="001A418A">
            <w:pPr>
              <w:shd w:val="clear" w:color="auto" w:fill="FFFFFF"/>
              <w:ind w:left="115"/>
              <w:jc w:val="center"/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78" w:lineRule="exact"/>
              <w:ind w:left="5" w:right="5"/>
            </w:pPr>
            <w:r w:rsidRPr="00BA35CA">
              <w:rPr>
                <w:rFonts w:eastAsia="Times New Roman"/>
                <w:sz w:val="22"/>
                <w:szCs w:val="22"/>
              </w:rPr>
              <w:t xml:space="preserve">Заключение с </w:t>
            </w:r>
            <w:r w:rsidR="00BA35CA">
              <w:rPr>
                <w:rFonts w:eastAsia="Times New Roman"/>
                <w:sz w:val="22"/>
                <w:szCs w:val="22"/>
              </w:rPr>
              <w:t xml:space="preserve">Республикой Саха (Якутия) </w:t>
            </w:r>
            <w:r>
              <w:rPr>
                <w:rFonts w:eastAsia="Times New Roman"/>
                <w:sz w:val="22"/>
                <w:szCs w:val="22"/>
              </w:rPr>
              <w:t>соглашений о предоставлении иных межбюджетных трансфертов, предусматривающих принятие субъектами Российской Федерации обязательств по достижению показателей и решению  задач национального проекта</w:t>
            </w:r>
          </w:p>
          <w:p w:rsidR="004D402D" w:rsidRDefault="004D402D">
            <w:pPr>
              <w:shd w:val="clear" w:color="auto" w:fill="FFFFFF"/>
              <w:ind w:left="5"/>
              <w:rPr>
                <w:rFonts w:eastAsia="Times New Roman"/>
                <w:sz w:val="22"/>
                <w:szCs w:val="22"/>
              </w:rPr>
            </w:pPr>
          </w:p>
          <w:p w:rsidR="004D402D" w:rsidRDefault="00BA35CA" w:rsidP="00BA35CA">
            <w:pPr>
              <w:shd w:val="clear" w:color="auto" w:fill="FFFFFF"/>
              <w:ind w:left="5"/>
            </w:pPr>
            <w:r>
              <w:rPr>
                <w:rFonts w:eastAsia="Times New Roman"/>
                <w:sz w:val="22"/>
                <w:szCs w:val="22"/>
              </w:rPr>
              <w:t xml:space="preserve">на </w:t>
            </w:r>
            <w:r>
              <w:rPr>
                <w:rFonts w:eastAsia="Times New Roman"/>
                <w:sz w:val="22"/>
                <w:szCs w:val="22"/>
                <w:lang w:val="en-US"/>
              </w:rPr>
              <w:t>05</w:t>
            </w:r>
            <w:r>
              <w:rPr>
                <w:rFonts w:eastAsia="Times New Roman"/>
                <w:sz w:val="22"/>
                <w:szCs w:val="22"/>
              </w:rPr>
              <w:t>.0</w:t>
            </w:r>
            <w:r>
              <w:rPr>
                <w:rFonts w:eastAsia="Times New Roman"/>
                <w:sz w:val="22"/>
                <w:szCs w:val="22"/>
                <w:lang w:val="en-US"/>
              </w:rPr>
              <w:t>4</w:t>
            </w:r>
            <w:r w:rsidR="004D402D">
              <w:rPr>
                <w:rFonts w:eastAsia="Times New Roman"/>
                <w:sz w:val="22"/>
                <w:szCs w:val="22"/>
              </w:rPr>
              <w:t>.2019 - 1 ДОКУМ</w:t>
            </w:r>
            <w:r w:rsidR="0052467F">
              <w:rPr>
                <w:rFonts w:eastAsia="Times New Roman"/>
                <w:sz w:val="22"/>
                <w:szCs w:val="22"/>
              </w:rPr>
              <w:t xml:space="preserve"> </w:t>
            </w:r>
            <w:r w:rsidR="00D470F0">
              <w:rPr>
                <w:rFonts w:eastAsia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64" w:lineRule="exact"/>
              <w:ind w:right="14" w:hanging="5"/>
            </w:pPr>
            <w:r>
              <w:rPr>
                <w:rFonts w:eastAsia="Times New Roman"/>
                <w:sz w:val="22"/>
                <w:szCs w:val="22"/>
              </w:rPr>
              <w:t>Росавтодором заключены соглашения о предоставлении иных межбюджетных трансфертов с субъектами Российской Федерации, участвующими в реализации национального проекта, для обеспечения возможности достижения установленных показателей и решения задач национального проекта</w:t>
            </w:r>
          </w:p>
        </w:tc>
      </w:tr>
      <w:tr w:rsidR="004D402D" w:rsidTr="00BA35CA">
        <w:trPr>
          <w:trHeight w:hRule="exact" w:val="3559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2D" w:rsidRDefault="004D402D" w:rsidP="001A418A">
            <w:pPr>
              <w:shd w:val="clear" w:color="auto" w:fill="FFFFFF"/>
              <w:ind w:left="110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На сети автомобильных дорог общего пользования  регионального или межмуниципального значения, дорожной сети городских агломераций выполнены дорожные работы  в целях приведения в нормативное состояние и ликвидации мест концентрации дорожно-транспортных происшествий</w:t>
            </w: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  <w:rPr>
                <w:rFonts w:eastAsia="Times New Roman"/>
                <w:sz w:val="22"/>
                <w:szCs w:val="22"/>
              </w:rPr>
            </w:pP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01.12.2019 - 1 УСЛ ШТ</w:t>
            </w: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01.12.2020 - 1 УСЛ ШТ</w:t>
            </w: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01.12.2021 - 1 УСЛ ШТ</w:t>
            </w: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01.12.2022 - 1 УСЛ ШТ</w:t>
            </w: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01.12.2023 - 1 УСЛ ШТ</w:t>
            </w:r>
          </w:p>
          <w:p w:rsidR="004D402D" w:rsidRDefault="004D402D">
            <w:pPr>
              <w:shd w:val="clear" w:color="auto" w:fill="FFFFFF"/>
              <w:spacing w:line="278" w:lineRule="exact"/>
              <w:ind w:firstLine="511"/>
            </w:pPr>
            <w:r>
              <w:rPr>
                <w:rFonts w:eastAsia="Times New Roman"/>
                <w:sz w:val="22"/>
                <w:szCs w:val="22"/>
              </w:rPr>
              <w:t>на 01.12.2024 - 1 УСЛ ШТ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BA35CA">
            <w:pPr>
              <w:shd w:val="clear" w:color="auto" w:fill="FFFFFF"/>
              <w:spacing w:line="264" w:lineRule="exact"/>
              <w:ind w:right="48"/>
            </w:pPr>
            <w:r>
              <w:rPr>
                <w:rFonts w:eastAsia="Times New Roman"/>
                <w:sz w:val="22"/>
                <w:szCs w:val="22"/>
              </w:rPr>
              <w:t xml:space="preserve">Республикой Саха (Якутия) </w:t>
            </w:r>
            <w:r w:rsidR="004D402D">
              <w:rPr>
                <w:rFonts w:eastAsia="Times New Roman"/>
                <w:sz w:val="22"/>
                <w:szCs w:val="22"/>
              </w:rPr>
              <w:t>достигнуты показатели федерального проекта в текущем году и представлены отчеты о реализации программ дорожной деятельности (региональных проектов) в Росавтодор.</w:t>
            </w:r>
          </w:p>
        </w:tc>
      </w:tr>
      <w:tr w:rsidR="004D402D" w:rsidTr="00BA35CA">
        <w:trPr>
          <w:trHeight w:hRule="exact" w:val="3559"/>
        </w:trPr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02D" w:rsidRDefault="004D402D" w:rsidP="001A418A">
            <w:pPr>
              <w:shd w:val="clear" w:color="auto" w:fill="FFFFFF"/>
              <w:ind w:left="120"/>
              <w:jc w:val="center"/>
            </w:pPr>
            <w:r>
              <w:t>1.5.</w:t>
            </w:r>
          </w:p>
        </w:tc>
        <w:tc>
          <w:tcPr>
            <w:tcW w:w="7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BA35CA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rFonts w:eastAsia="Times New Roman"/>
                <w:sz w:val="22"/>
                <w:szCs w:val="22"/>
              </w:rPr>
              <w:t xml:space="preserve">Республикой Саха (Якутия) </w:t>
            </w:r>
            <w:r w:rsidR="004D402D">
              <w:rPr>
                <w:rFonts w:eastAsia="Times New Roman"/>
                <w:sz w:val="22"/>
                <w:szCs w:val="22"/>
              </w:rPr>
              <w:t>разработаны и представлены в Росавтодор   согласованные   программы   дорожной  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  <w:p w:rsidR="004D402D" w:rsidRDefault="004D402D">
            <w:pPr>
              <w:shd w:val="clear" w:color="auto" w:fill="FFFFFF"/>
              <w:spacing w:line="278" w:lineRule="exact"/>
              <w:ind w:right="5" w:firstLine="511"/>
              <w:rPr>
                <w:rFonts w:eastAsia="Times New Roman"/>
                <w:sz w:val="22"/>
                <w:szCs w:val="22"/>
              </w:rPr>
            </w:pPr>
          </w:p>
          <w:p w:rsidR="004D402D" w:rsidRDefault="004D402D">
            <w:pPr>
              <w:shd w:val="clear" w:color="auto" w:fill="FFFFFF"/>
              <w:spacing w:line="278" w:lineRule="exact"/>
              <w:ind w:right="5"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 15.12.2019 - 1 ДОКУМ </w:t>
            </w:r>
          </w:p>
          <w:p w:rsidR="004D402D" w:rsidRDefault="004D402D">
            <w:pPr>
              <w:shd w:val="clear" w:color="auto" w:fill="FFFFFF"/>
              <w:spacing w:line="278" w:lineRule="exact"/>
              <w:ind w:right="5"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 15.12.2020 - 1 ДОКУМ </w:t>
            </w:r>
          </w:p>
          <w:p w:rsidR="004D402D" w:rsidRDefault="004D402D">
            <w:pPr>
              <w:shd w:val="clear" w:color="auto" w:fill="FFFFFF"/>
              <w:spacing w:line="278" w:lineRule="exact"/>
              <w:ind w:right="5"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 15.12.2021 - 1 ДОКУМ </w:t>
            </w:r>
          </w:p>
          <w:p w:rsidR="004D402D" w:rsidRDefault="004D402D">
            <w:pPr>
              <w:shd w:val="clear" w:color="auto" w:fill="FFFFFF"/>
              <w:spacing w:line="278" w:lineRule="exact"/>
              <w:ind w:right="5" w:firstLine="51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на 15.12.2022 - 1 ДОКУМ </w:t>
            </w:r>
          </w:p>
          <w:p w:rsidR="004D402D" w:rsidRDefault="004D402D">
            <w:pPr>
              <w:shd w:val="clear" w:color="auto" w:fill="FFFFFF"/>
              <w:spacing w:line="278" w:lineRule="exact"/>
              <w:ind w:right="5" w:firstLine="511"/>
            </w:pPr>
            <w:r>
              <w:rPr>
                <w:rFonts w:eastAsia="Times New Roman"/>
                <w:sz w:val="22"/>
                <w:szCs w:val="22"/>
              </w:rPr>
              <w:t>на 15.12.2023 - 1 ДОКУМ</w:t>
            </w:r>
          </w:p>
        </w:tc>
        <w:tc>
          <w:tcPr>
            <w:tcW w:w="7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02D" w:rsidRDefault="004D402D">
            <w:pPr>
              <w:shd w:val="clear" w:color="auto" w:fill="FFFFFF"/>
              <w:spacing w:line="264" w:lineRule="exact"/>
              <w:ind w:right="67" w:hanging="5"/>
            </w:pPr>
            <w:r>
              <w:rPr>
                <w:rFonts w:eastAsia="Times New Roman"/>
                <w:sz w:val="22"/>
                <w:szCs w:val="22"/>
              </w:rPr>
              <w:t>Программы дорожной деятельности (региональные проекты) актуализированы в том числе с учетом проведения оценки использования новых технологий и материалов за отчетный период, представлены на согласование в Росавтодор</w:t>
            </w:r>
          </w:p>
        </w:tc>
      </w:tr>
    </w:tbl>
    <w:p w:rsidR="00A4582E" w:rsidRDefault="00A4582E">
      <w:pPr>
        <w:spacing w:line="1" w:lineRule="exact"/>
        <w:rPr>
          <w:sz w:val="2"/>
          <w:szCs w:val="2"/>
        </w:rPr>
        <w:sectPr w:rsidR="00A4582E">
          <w:headerReference w:type="default" r:id="rId10"/>
          <w:pgSz w:w="16838" w:h="11906" w:orient="landscape"/>
          <w:pgMar w:top="1440" w:right="562" w:bottom="720" w:left="561" w:header="720" w:footer="0" w:gutter="0"/>
          <w:cols w:space="720"/>
          <w:formProt w:val="0"/>
          <w:docGrid w:linePitch="100"/>
        </w:sectPr>
      </w:pPr>
    </w:p>
    <w:p w:rsidR="00A4582E" w:rsidRDefault="00A4582E">
      <w:pPr>
        <w:spacing w:line="1" w:lineRule="exact"/>
        <w:rPr>
          <w:sz w:val="2"/>
          <w:szCs w:val="2"/>
        </w:rPr>
      </w:pPr>
    </w:p>
    <w:p w:rsidR="00A4582E" w:rsidRDefault="002A5D5A">
      <w:pPr>
        <w:shd w:val="clear" w:color="auto" w:fill="FFFFFF"/>
        <w:spacing w:line="1027" w:lineRule="exact"/>
        <w:jc w:val="center"/>
        <w:rPr>
          <w:sz w:val="26"/>
          <w:szCs w:val="26"/>
        </w:rPr>
      </w:pPr>
      <w:r>
        <w:rPr>
          <w:spacing w:val="-5"/>
          <w:sz w:val="26"/>
          <w:szCs w:val="26"/>
        </w:rPr>
        <w:t xml:space="preserve">4. </w:t>
      </w:r>
      <w:r>
        <w:rPr>
          <w:rFonts w:eastAsia="Times New Roman"/>
          <w:spacing w:val="-5"/>
          <w:sz w:val="26"/>
          <w:szCs w:val="26"/>
        </w:rPr>
        <w:t>Финансовое обеспечение реализации регионального проекта</w:t>
      </w:r>
    </w:p>
    <w:p w:rsidR="00A4582E" w:rsidRDefault="00A4582E">
      <w:pPr>
        <w:spacing w:line="1" w:lineRule="exact"/>
        <w:rPr>
          <w:sz w:val="2"/>
          <w:szCs w:val="2"/>
        </w:rPr>
      </w:pPr>
    </w:p>
    <w:p w:rsidR="00A4582E" w:rsidRDefault="00A4582E"/>
    <w:p w:rsidR="00696542" w:rsidRDefault="00696542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237"/>
        <w:gridCol w:w="5117"/>
        <w:gridCol w:w="1217"/>
        <w:gridCol w:w="1276"/>
        <w:gridCol w:w="1256"/>
        <w:gridCol w:w="1197"/>
        <w:gridCol w:w="1237"/>
        <w:gridCol w:w="1256"/>
        <w:gridCol w:w="953"/>
        <w:gridCol w:w="959"/>
      </w:tblGrid>
      <w:tr w:rsidR="00696542" w:rsidRPr="00696542" w:rsidTr="00696542">
        <w:trPr>
          <w:trHeight w:val="315"/>
        </w:trPr>
        <w:tc>
          <w:tcPr>
            <w:tcW w:w="1240" w:type="dxa"/>
            <w:vMerge w:val="restart"/>
            <w:hideMark/>
          </w:tcPr>
          <w:p w:rsidR="00696542" w:rsidRDefault="00696542" w:rsidP="00696542">
            <w:pPr>
              <w:jc w:val="center"/>
            </w:pPr>
          </w:p>
          <w:p w:rsidR="00696542" w:rsidRDefault="00696542" w:rsidP="00696542">
            <w:pPr>
              <w:jc w:val="center"/>
            </w:pPr>
          </w:p>
          <w:p w:rsidR="00696542" w:rsidRPr="00696542" w:rsidRDefault="00696542" w:rsidP="00696542">
            <w:pPr>
              <w:jc w:val="center"/>
            </w:pPr>
            <w:r w:rsidRPr="00696542">
              <w:t>№ п/п</w:t>
            </w:r>
          </w:p>
        </w:tc>
        <w:tc>
          <w:tcPr>
            <w:tcW w:w="5140" w:type="dxa"/>
            <w:vMerge w:val="restart"/>
            <w:hideMark/>
          </w:tcPr>
          <w:p w:rsidR="00696542" w:rsidRDefault="00696542" w:rsidP="00696542">
            <w:pPr>
              <w:jc w:val="center"/>
            </w:pPr>
          </w:p>
          <w:p w:rsidR="00696542" w:rsidRDefault="00696542" w:rsidP="00696542">
            <w:pPr>
              <w:jc w:val="center"/>
            </w:pPr>
          </w:p>
          <w:p w:rsidR="00696542" w:rsidRPr="00696542" w:rsidRDefault="00696542" w:rsidP="00696542">
            <w:pPr>
              <w:jc w:val="center"/>
            </w:pPr>
            <w:r w:rsidRPr="00696542">
              <w:t>Наименование результата и источники финансирования</w:t>
            </w:r>
          </w:p>
        </w:tc>
        <w:tc>
          <w:tcPr>
            <w:tcW w:w="8420" w:type="dxa"/>
            <w:gridSpan w:val="7"/>
            <w:vMerge w:val="restart"/>
            <w:hideMark/>
          </w:tcPr>
          <w:p w:rsidR="00696542" w:rsidRDefault="00696542" w:rsidP="00696542">
            <w:pPr>
              <w:jc w:val="center"/>
            </w:pPr>
          </w:p>
          <w:p w:rsidR="00696542" w:rsidRDefault="00696542" w:rsidP="00696542">
            <w:pPr>
              <w:jc w:val="center"/>
            </w:pPr>
          </w:p>
          <w:p w:rsidR="00696542" w:rsidRPr="00696542" w:rsidRDefault="00696542" w:rsidP="00696542">
            <w:pPr>
              <w:jc w:val="center"/>
            </w:pPr>
            <w:r w:rsidRPr="00696542">
              <w:t>Объем финансового обеспечения по годам реализации (млн. рублей)</w:t>
            </w:r>
          </w:p>
        </w:tc>
        <w:tc>
          <w:tcPr>
            <w:tcW w:w="9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Всего</w:t>
            </w:r>
          </w:p>
        </w:tc>
      </w:tr>
      <w:tr w:rsidR="00696542" w:rsidRPr="00696542" w:rsidTr="00696542">
        <w:trPr>
          <w:trHeight w:val="615"/>
        </w:trPr>
        <w:tc>
          <w:tcPr>
            <w:tcW w:w="1240" w:type="dxa"/>
            <w:vMerge/>
            <w:hideMark/>
          </w:tcPr>
          <w:p w:rsidR="00696542" w:rsidRPr="00696542" w:rsidRDefault="00696542" w:rsidP="00696542">
            <w:pPr>
              <w:jc w:val="center"/>
            </w:pPr>
          </w:p>
        </w:tc>
        <w:tc>
          <w:tcPr>
            <w:tcW w:w="5140" w:type="dxa"/>
            <w:vMerge/>
            <w:hideMark/>
          </w:tcPr>
          <w:p w:rsidR="00696542" w:rsidRPr="00696542" w:rsidRDefault="00696542" w:rsidP="00696542">
            <w:pPr>
              <w:jc w:val="center"/>
            </w:pPr>
          </w:p>
        </w:tc>
        <w:tc>
          <w:tcPr>
            <w:tcW w:w="8420" w:type="dxa"/>
            <w:gridSpan w:val="7"/>
            <w:vMerge/>
            <w:hideMark/>
          </w:tcPr>
          <w:p w:rsidR="00696542" w:rsidRPr="00696542" w:rsidRDefault="00696542" w:rsidP="00696542">
            <w:pPr>
              <w:jc w:val="center"/>
            </w:pPr>
          </w:p>
        </w:tc>
        <w:tc>
          <w:tcPr>
            <w:tcW w:w="9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(млн. рублей)</w:t>
            </w:r>
          </w:p>
        </w:tc>
      </w:tr>
      <w:tr w:rsidR="00696542" w:rsidRPr="00696542" w:rsidTr="00696542">
        <w:trPr>
          <w:trHeight w:val="300"/>
        </w:trPr>
        <w:tc>
          <w:tcPr>
            <w:tcW w:w="1240" w:type="dxa"/>
            <w:vMerge/>
            <w:hideMark/>
          </w:tcPr>
          <w:p w:rsidR="00696542" w:rsidRPr="00696542" w:rsidRDefault="00696542" w:rsidP="00696542">
            <w:pPr>
              <w:jc w:val="center"/>
            </w:pPr>
          </w:p>
        </w:tc>
        <w:tc>
          <w:tcPr>
            <w:tcW w:w="5140" w:type="dxa"/>
            <w:vMerge/>
            <w:hideMark/>
          </w:tcPr>
          <w:p w:rsidR="00696542" w:rsidRPr="00696542" w:rsidRDefault="00696542" w:rsidP="00696542">
            <w:pPr>
              <w:jc w:val="center"/>
            </w:pP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2019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2020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2021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2022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2023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2024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</w:p>
        </w:tc>
      </w:tr>
      <w:tr w:rsidR="00696542" w:rsidRPr="00696542" w:rsidTr="00696542">
        <w:trPr>
          <w:trHeight w:val="99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</w:t>
            </w:r>
          </w:p>
        </w:tc>
        <w:tc>
          <w:tcPr>
            <w:tcW w:w="14520" w:type="dxa"/>
            <w:gridSpan w:val="9"/>
            <w:hideMark/>
          </w:tcPr>
          <w:p w:rsidR="00696542" w:rsidRPr="00696542" w:rsidRDefault="00696542" w:rsidP="00696542">
            <w:r w:rsidRPr="00696542">
              <w:t>Результат федерального проекта: На сети автомобильных дорог общего пользования федерального,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снижения уровня перегрузки и ликвидации мест концентрации дорожно-транспортных происшествий</w:t>
            </w:r>
          </w:p>
        </w:tc>
      </w:tr>
      <w:tr w:rsidR="00696542" w:rsidRPr="00696542" w:rsidTr="00696542">
        <w:trPr>
          <w:trHeight w:val="635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1.1.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федеральный бюджет (в т.ч. межбюджетные трансферты бюджету) (Республика Саха (Якутия))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60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1.2.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консолидированный бюджет субъекта Российской Федерации, всего: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369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1.2.1.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бюджет субъекта Российской Федерации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417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1.2.1.4.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 xml:space="preserve">местным бюджетам 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564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1.2.2.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свод бюджетов Муниципальных</w:t>
            </w:r>
            <w:r w:rsidRPr="00696542">
              <w:br/>
              <w:t>образований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327,84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192,73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507,58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2 528,15</w:t>
            </w:r>
          </w:p>
        </w:tc>
      </w:tr>
      <w:tr w:rsidR="00696542" w:rsidRPr="00696542" w:rsidTr="00696542">
        <w:trPr>
          <w:trHeight w:val="70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1.3.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бюджеты территориальных государственных внебюджетных фондов (бюджеты территориальных фондов обязательного медицинского страхования), 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42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1.4.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внебюджетные источники, 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465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</w:t>
            </w:r>
          </w:p>
        </w:tc>
        <w:tc>
          <w:tcPr>
            <w:tcW w:w="14520" w:type="dxa"/>
            <w:gridSpan w:val="9"/>
            <w:hideMark/>
          </w:tcPr>
          <w:p w:rsidR="00696542" w:rsidRPr="00696542" w:rsidRDefault="00696542">
            <w:r w:rsidRPr="00696542">
              <w:t>Выполнение дорожных работ на сети городской агломерации г. Якутск</w:t>
            </w:r>
          </w:p>
        </w:tc>
      </w:tr>
      <w:tr w:rsidR="00696542" w:rsidRPr="00696542" w:rsidTr="00696542">
        <w:trPr>
          <w:trHeight w:val="60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2.1.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Федеральный бюджет (в т.ч. межбюджетные трансферты бюджету) (Республика Саха (Якутия))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496,00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496,00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992,00</w:t>
            </w:r>
          </w:p>
        </w:tc>
      </w:tr>
      <w:tr w:rsidR="00696542" w:rsidRPr="00696542" w:rsidTr="00696542">
        <w:trPr>
          <w:trHeight w:val="60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2.2.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консолидированный бюджет субъекта Российской Федерации, всего: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535,76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5 019,76</w:t>
            </w:r>
          </w:p>
        </w:tc>
      </w:tr>
      <w:tr w:rsidR="00696542" w:rsidRPr="00696542" w:rsidTr="00696542">
        <w:trPr>
          <w:trHeight w:val="54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2.2.1.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бюджет субъекта Российской Федерации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535,76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996,00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5 019,76</w:t>
            </w:r>
          </w:p>
        </w:tc>
      </w:tr>
      <w:tr w:rsidR="00696542" w:rsidRPr="00696542" w:rsidTr="00696542">
        <w:trPr>
          <w:trHeight w:val="709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2.3.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бюджеты территориальных государственных внебюджетных фондов (бюджеты территориальных фондов обязательного медицинского страхования) ,всего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409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2.4.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внебюджетные источники, 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405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</w:t>
            </w:r>
          </w:p>
        </w:tc>
        <w:tc>
          <w:tcPr>
            <w:tcW w:w="14520" w:type="dxa"/>
            <w:gridSpan w:val="9"/>
            <w:hideMark/>
          </w:tcPr>
          <w:p w:rsidR="00696542" w:rsidRPr="00696542" w:rsidRDefault="00696542">
            <w:r w:rsidRPr="00696542">
              <w:t>Выполнение дорожных работ на автомобильных дорогах общего пользования регионального значения</w:t>
            </w:r>
          </w:p>
        </w:tc>
      </w:tr>
      <w:tr w:rsidR="00696542" w:rsidRPr="00696542" w:rsidTr="00696542">
        <w:trPr>
          <w:trHeight w:val="561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3.1.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Федеральный бюджет (в т.ч. межбюджетные трансферты бюджету) (Республика Саха (Якутия))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1 220,78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253,99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248,00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1 722,77</w:t>
            </w:r>
          </w:p>
        </w:tc>
      </w:tr>
      <w:tr w:rsidR="00696542" w:rsidRPr="00696542" w:rsidTr="00696542">
        <w:trPr>
          <w:trHeight w:val="555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3.2.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консолидированный бюджет субъекта Российской Федерации, всего: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1 321,84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2 816,73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2 450,84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3 399,21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5 244,10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3 922,15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19 154,87</w:t>
            </w:r>
          </w:p>
        </w:tc>
      </w:tr>
      <w:tr w:rsidR="00696542" w:rsidRPr="00696542" w:rsidTr="00696542">
        <w:trPr>
          <w:trHeight w:val="421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3.2.1.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бюджет субъекта Российской Федерации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1 321,84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2 816,73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2 450,84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3 399,21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5 244,10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3 922,15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19 154,87</w:t>
            </w:r>
          </w:p>
        </w:tc>
      </w:tr>
      <w:tr w:rsidR="00696542" w:rsidRPr="00696542" w:rsidTr="00696542">
        <w:trPr>
          <w:trHeight w:val="853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3.3.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бюджеты территориальных государственных внебюджетных фондов (бюджеты территориальных фондов обязательного медицинского страхования) ,всего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540"/>
        </w:trPr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3.4.</w:t>
            </w:r>
          </w:p>
        </w:tc>
        <w:tc>
          <w:tcPr>
            <w:tcW w:w="5140" w:type="dxa"/>
            <w:hideMark/>
          </w:tcPr>
          <w:p w:rsidR="00696542" w:rsidRPr="00696542" w:rsidRDefault="00696542">
            <w:r w:rsidRPr="00696542">
              <w:t>внебюджетные источники, 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690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Всего по региональному проекту: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3 866,46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4 295,21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4 202,42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4 895,21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6 740,10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5 418,15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29 417,55</w:t>
            </w:r>
          </w:p>
        </w:tc>
      </w:tr>
      <w:tr w:rsidR="00696542" w:rsidRPr="00696542" w:rsidTr="00696542">
        <w:trPr>
          <w:trHeight w:val="570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федеральный бюджет (в т.ч. межбюджетные трансферты бюджету) (Республика Саха (Якутия))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1 716,78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749,99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248,00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2 714,77</w:t>
            </w:r>
          </w:p>
        </w:tc>
      </w:tr>
      <w:tr w:rsidR="00696542" w:rsidRPr="00696542" w:rsidTr="00696542">
        <w:trPr>
          <w:trHeight w:val="439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консолидированный бюджет субъекта Российской Федерации, всего: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2 149,68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3 545,22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3 954,42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4 895,21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6 740,10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5 418,15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26 702,78</w:t>
            </w:r>
          </w:p>
        </w:tc>
      </w:tr>
      <w:tr w:rsidR="00696542" w:rsidRPr="00696542" w:rsidTr="00696542">
        <w:trPr>
          <w:trHeight w:val="387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бюджет субъекта Российской Федерации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1 821,84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3 352,49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3 446,84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4 395,21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6 240,10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4 918,15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24 174,63</w:t>
            </w:r>
          </w:p>
        </w:tc>
      </w:tr>
      <w:tr w:rsidR="00696542" w:rsidRPr="00696542" w:rsidTr="00696542">
        <w:trPr>
          <w:trHeight w:val="437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свод бюджетов Муниципальных образований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327,84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192,73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507,58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500,00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2 528,15</w:t>
            </w:r>
          </w:p>
        </w:tc>
      </w:tr>
      <w:tr w:rsidR="00696542" w:rsidRPr="00696542" w:rsidTr="00696542">
        <w:trPr>
          <w:trHeight w:val="838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бюджеты территориальных государственных внебюджетных фондов (бюджеты территориальных фондов обязательного медицинского страхования) ,всего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  <w:tr w:rsidR="00696542" w:rsidRPr="00696542" w:rsidTr="00696542">
        <w:trPr>
          <w:trHeight w:val="675"/>
        </w:trPr>
        <w:tc>
          <w:tcPr>
            <w:tcW w:w="6380" w:type="dxa"/>
            <w:gridSpan w:val="2"/>
            <w:hideMark/>
          </w:tcPr>
          <w:p w:rsidR="00696542" w:rsidRPr="00696542" w:rsidRDefault="00696542">
            <w:r w:rsidRPr="00696542">
              <w:t>внебюджетные источники, всего</w:t>
            </w:r>
          </w:p>
        </w:tc>
        <w:tc>
          <w:tcPr>
            <w:tcW w:w="122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8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0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4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260" w:type="dxa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  <w:tc>
          <w:tcPr>
            <w:tcW w:w="1920" w:type="dxa"/>
            <w:gridSpan w:val="2"/>
            <w:hideMark/>
          </w:tcPr>
          <w:p w:rsidR="00696542" w:rsidRPr="00696542" w:rsidRDefault="00696542" w:rsidP="00696542">
            <w:pPr>
              <w:jc w:val="center"/>
            </w:pPr>
            <w:r w:rsidRPr="00696542">
              <w:t>0,00</w:t>
            </w:r>
          </w:p>
        </w:tc>
      </w:tr>
    </w:tbl>
    <w:p w:rsidR="00696542" w:rsidRDefault="00696542">
      <w:pPr>
        <w:sectPr w:rsidR="00696542">
          <w:headerReference w:type="default" r:id="rId11"/>
          <w:pgSz w:w="16838" w:h="11906" w:orient="landscape"/>
          <w:pgMar w:top="1276" w:right="562" w:bottom="360" w:left="561" w:header="720" w:footer="0" w:gutter="0"/>
          <w:cols w:space="720"/>
          <w:formProt w:val="0"/>
          <w:docGrid w:linePitch="100"/>
        </w:sectPr>
      </w:pPr>
    </w:p>
    <w:p w:rsidR="00A4582E" w:rsidRDefault="002A5D5A">
      <w:pPr>
        <w:shd w:val="clear" w:color="auto" w:fill="FFFFFF"/>
        <w:ind w:right="10"/>
        <w:jc w:val="center"/>
        <w:outlineLvl w:val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rFonts w:eastAsia="Times New Roman"/>
          <w:sz w:val="26"/>
          <w:szCs w:val="26"/>
        </w:rPr>
        <w:t>Участники регионального проекта</w:t>
      </w:r>
    </w:p>
    <w:p w:rsidR="00A4582E" w:rsidRDefault="00A4582E">
      <w:pPr>
        <w:shd w:val="clear" w:color="auto" w:fill="FFFFFF"/>
        <w:ind w:right="10"/>
        <w:jc w:val="center"/>
      </w:pPr>
    </w:p>
    <w:p w:rsidR="00A4582E" w:rsidRDefault="00A4582E">
      <w:pPr>
        <w:spacing w:line="1" w:lineRule="exact"/>
        <w:rPr>
          <w:sz w:val="2"/>
          <w:szCs w:val="2"/>
        </w:rPr>
      </w:pPr>
    </w:p>
    <w:tbl>
      <w:tblPr>
        <w:tblW w:w="1571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3455"/>
        <w:gridCol w:w="3022"/>
        <w:gridCol w:w="3312"/>
        <w:gridCol w:w="2880"/>
        <w:gridCol w:w="2317"/>
      </w:tblGrid>
      <w:tr w:rsidR="00A4582E" w:rsidTr="00344F47">
        <w:trPr>
          <w:trHeight w:hRule="exact" w:val="581"/>
          <w:tblHeader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6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Роль в региональном проекте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0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Фамилия, инициалы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99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Должность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84" w:right="38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Непосредственный руководитель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62" w:right="72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Занятость в проекте (процентов)</w:t>
            </w:r>
          </w:p>
        </w:tc>
      </w:tr>
      <w:tr w:rsidR="00A4582E" w:rsidTr="00344F47">
        <w:trPr>
          <w:trHeight w:hRule="exact" w:val="288"/>
          <w:tblHeader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4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4582E" w:rsidTr="00344F47">
        <w:trPr>
          <w:trHeight w:hRule="exact" w:val="83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224892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379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Руководитель регионального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 министра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 В.М.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128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224892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18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Администратор регионального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1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Миронов А.В.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Руководитель</w:t>
            </w:r>
            <w:r w:rsidR="002A5D5A">
              <w:rPr>
                <w:rFonts w:eastAsia="Times New Roman"/>
                <w:sz w:val="22"/>
                <w:szCs w:val="22"/>
              </w:rPr>
              <w:t xml:space="preserve"> Департамента дорожной службы и автомобильного транспорта Министерства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Владимиров С.Н.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564"/>
        </w:trPr>
        <w:tc>
          <w:tcPr>
            <w:tcW w:w="15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44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Общие организационные мероприятия по региональному проекту</w:t>
            </w:r>
          </w:p>
        </w:tc>
      </w:tr>
      <w:tr w:rsidR="00A4582E" w:rsidTr="00344F47">
        <w:trPr>
          <w:trHeight w:hRule="exact" w:val="979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2A5D5A" w:rsidP="00224892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Участник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778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Филиппов С.В.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ГКУ «Управление автомобильных дорог РС(Я)»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 В.М.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865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344F47" w:rsidP="00224892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Участник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>
            <w:pPr>
              <w:shd w:val="clear" w:color="auto" w:fill="FFFFFF"/>
              <w:ind w:left="69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Григорьев Е.Н.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ГО «город Якутск»</w:t>
            </w:r>
            <w:r w:rsidR="002A5D5A">
              <w:rPr>
                <w:sz w:val="22"/>
                <w:szCs w:val="22"/>
              </w:rPr>
              <w:t>»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Авксентьева С.В.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826"/>
        </w:trPr>
        <w:tc>
          <w:tcPr>
            <w:tcW w:w="15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59" w:lineRule="exact"/>
              <w:ind w:right="29" w:firstLine="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Определение участков дорожной сети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</w:t>
            </w:r>
          </w:p>
        </w:tc>
      </w:tr>
      <w:tr w:rsidR="00A4582E" w:rsidTr="00344F47">
        <w:trPr>
          <w:trHeight w:hRule="exact" w:val="851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344F47" w:rsidP="00224892">
            <w:pPr>
              <w:shd w:val="clear" w:color="auto" w:fill="FFFFFF"/>
              <w:ind w:left="2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240" w:firstLine="1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 министра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 w:rsidP="00D556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 В.М.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979"/>
        </w:trPr>
        <w:tc>
          <w:tcPr>
            <w:tcW w:w="15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ind w:right="14" w:firstLine="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</w:tc>
      </w:tr>
      <w:tr w:rsidR="00A4582E" w:rsidTr="00344F47">
        <w:trPr>
          <w:trHeight w:hRule="exact" w:val="1147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344F47" w:rsidP="00224892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240" w:firstLine="1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1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Н.</w:t>
            </w: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 министра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 w:rsidP="00D556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 В.М.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720"/>
        </w:trPr>
        <w:tc>
          <w:tcPr>
            <w:tcW w:w="15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ind w:left="10" w:right="42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Заключение с субъектами Российской Федерации соглашений о предоставлении иных межбюджетных трансфертов, предусматривающих принятие субъектами Российской Федерации обязательств по достижению показателей и решению задач национального проекта</w:t>
            </w:r>
          </w:p>
          <w:p w:rsidR="00A4582E" w:rsidRDefault="00A458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4582E" w:rsidTr="00344F47">
        <w:trPr>
          <w:trHeight w:hRule="exact" w:val="86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344F47" w:rsidP="00224892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  <w:p w:rsidR="00A4582E" w:rsidRDefault="00A4582E">
            <w:pPr>
              <w:shd w:val="clear" w:color="auto" w:fill="FFFFFF"/>
              <w:spacing w:line="278" w:lineRule="exact"/>
              <w:ind w:right="240" w:firstLine="1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 w:rsidP="00B970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Н.</w:t>
            </w:r>
          </w:p>
          <w:p w:rsidR="00A4582E" w:rsidRDefault="00A4582E" w:rsidP="00B970E3">
            <w:pPr>
              <w:shd w:val="clear" w:color="auto" w:fill="FFFFFF"/>
              <w:ind w:left="514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 министра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 w:rsidP="00D556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 В.М.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670"/>
        </w:trPr>
        <w:tc>
          <w:tcPr>
            <w:tcW w:w="15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 сети автомобильных дорог общего пользования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ликвидации мест концентрации дорожно-транспортных происшествий</w:t>
            </w:r>
          </w:p>
        </w:tc>
      </w:tr>
      <w:tr w:rsidR="00A4582E" w:rsidTr="00344F47">
        <w:trPr>
          <w:trHeight w:hRule="exact" w:val="863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344F47" w:rsidP="00224892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  <w:p w:rsidR="00A4582E" w:rsidRDefault="00A4582E">
            <w:pPr>
              <w:shd w:val="clear" w:color="auto" w:fill="FFFFFF"/>
              <w:spacing w:line="278" w:lineRule="exac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 w:rsidP="00B970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Н.</w:t>
            </w:r>
          </w:p>
          <w:p w:rsidR="00A4582E" w:rsidRDefault="00A4582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 министра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D556FF" w:rsidP="00D556F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Сивцев В.М.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A4582E" w:rsidTr="00344F47">
        <w:trPr>
          <w:trHeight w:hRule="exact" w:val="655"/>
        </w:trPr>
        <w:tc>
          <w:tcPr>
            <w:tcW w:w="157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ind w:left="5" w:right="84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 </w:t>
            </w:r>
          </w:p>
        </w:tc>
      </w:tr>
      <w:tr w:rsidR="00A4582E" w:rsidTr="00344F47">
        <w:trPr>
          <w:trHeight w:hRule="exact" w:val="818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4582E" w:rsidRDefault="00344F47" w:rsidP="00224892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 w:rsidP="00B970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Н.</w:t>
            </w:r>
          </w:p>
          <w:p w:rsidR="00A4582E" w:rsidRDefault="00A4582E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 министра транспорта и дорожного хозяйства РС(Я)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 w:rsidP="00B970E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 А.Е.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A4582E" w:rsidRDefault="00A4582E">
      <w:pPr>
        <w:sectPr w:rsidR="00A4582E">
          <w:headerReference w:type="default" r:id="rId12"/>
          <w:pgSz w:w="16838" w:h="11906" w:orient="landscape"/>
          <w:pgMar w:top="1130" w:right="562" w:bottom="360" w:left="561" w:header="720" w:footer="0" w:gutter="0"/>
          <w:cols w:space="720"/>
          <w:formProt w:val="0"/>
          <w:docGrid w:linePitch="100"/>
        </w:sectPr>
      </w:pPr>
    </w:p>
    <w:p w:rsidR="00A4582E" w:rsidRDefault="002A5D5A">
      <w:pPr>
        <w:shd w:val="clear" w:color="auto" w:fill="FFFFFF"/>
        <w:spacing w:line="283" w:lineRule="exact"/>
        <w:jc w:val="right"/>
        <w:outlineLvl w:val="0"/>
      </w:pPr>
      <w:r>
        <w:rPr>
          <w:rFonts w:eastAsia="Times New Roman"/>
          <w:sz w:val="22"/>
          <w:szCs w:val="22"/>
        </w:rPr>
        <w:t>ПРИЛОЖЕНИЕ №1</w:t>
      </w:r>
    </w:p>
    <w:p w:rsidR="00A4582E" w:rsidRDefault="002A5D5A">
      <w:pPr>
        <w:shd w:val="clear" w:color="auto" w:fill="FFFFFF"/>
        <w:spacing w:line="283" w:lineRule="exact"/>
        <w:ind w:left="4162"/>
        <w:jc w:val="right"/>
      </w:pPr>
      <w:r>
        <w:rPr>
          <w:rFonts w:eastAsia="Times New Roman"/>
          <w:sz w:val="22"/>
          <w:szCs w:val="22"/>
        </w:rPr>
        <w:t>к паспорту регионального проекта</w:t>
      </w:r>
    </w:p>
    <w:p w:rsidR="00A4582E" w:rsidRDefault="002A5D5A">
      <w:pPr>
        <w:shd w:val="clear" w:color="auto" w:fill="FFFFFF"/>
        <w:spacing w:line="283" w:lineRule="exact"/>
        <w:ind w:left="4157"/>
        <w:jc w:val="right"/>
      </w:pPr>
      <w:r>
        <w:rPr>
          <w:rFonts w:eastAsia="Times New Roman"/>
          <w:sz w:val="22"/>
          <w:szCs w:val="22"/>
        </w:rPr>
        <w:t>Дорожная сеть Республики Саха</w:t>
      </w:r>
    </w:p>
    <w:p w:rsidR="00A4582E" w:rsidRDefault="002A5D5A">
      <w:pPr>
        <w:shd w:val="clear" w:color="auto" w:fill="FFFFFF"/>
        <w:spacing w:line="283" w:lineRule="exact"/>
        <w:ind w:left="4152"/>
        <w:jc w:val="right"/>
      </w:pPr>
      <w:r>
        <w:rPr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Якутия)</w:t>
      </w:r>
    </w:p>
    <w:p w:rsidR="00A4582E" w:rsidRDefault="00A4582E">
      <w:pPr>
        <w:shd w:val="clear" w:color="auto" w:fill="FFFFFF"/>
        <w:ind w:right="5"/>
        <w:jc w:val="center"/>
        <w:outlineLvl w:val="0"/>
        <w:rPr>
          <w:rFonts w:eastAsia="Times New Roman"/>
          <w:sz w:val="26"/>
          <w:szCs w:val="26"/>
        </w:rPr>
      </w:pPr>
    </w:p>
    <w:p w:rsidR="00A4582E" w:rsidRDefault="002A5D5A">
      <w:pPr>
        <w:shd w:val="clear" w:color="auto" w:fill="FFFFFF"/>
        <w:ind w:right="5"/>
        <w:jc w:val="center"/>
        <w:outlineLvl w:val="0"/>
      </w:pPr>
      <w:r>
        <w:rPr>
          <w:rFonts w:eastAsia="Times New Roman"/>
          <w:sz w:val="26"/>
          <w:szCs w:val="26"/>
        </w:rPr>
        <w:t>ПЛАН МЕРОПРИЯТИЙ</w:t>
      </w:r>
    </w:p>
    <w:p w:rsidR="00A4582E" w:rsidRDefault="002A5D5A">
      <w:pPr>
        <w:shd w:val="clear" w:color="auto" w:fill="FFFFFF"/>
        <w:jc w:val="center"/>
      </w:pPr>
      <w:r>
        <w:rPr>
          <w:rFonts w:eastAsia="Times New Roman"/>
          <w:sz w:val="26"/>
          <w:szCs w:val="26"/>
        </w:rPr>
        <w:t>по реализации регионального проекта</w:t>
      </w:r>
    </w:p>
    <w:p w:rsidR="00A4582E" w:rsidRDefault="00A4582E">
      <w:pPr>
        <w:spacing w:line="1" w:lineRule="exact"/>
        <w:rPr>
          <w:sz w:val="2"/>
          <w:szCs w:val="2"/>
        </w:rPr>
      </w:pPr>
    </w:p>
    <w:tbl>
      <w:tblPr>
        <w:tblW w:w="1590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660"/>
        <w:gridCol w:w="1296"/>
        <w:gridCol w:w="1296"/>
        <w:gridCol w:w="2447"/>
        <w:gridCol w:w="3465"/>
        <w:gridCol w:w="1885"/>
      </w:tblGrid>
      <w:tr w:rsidR="00A4582E">
        <w:trPr>
          <w:cantSplit/>
          <w:trHeight w:hRule="exact" w:val="437"/>
          <w:tblHeader/>
        </w:trPr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№ п/п</w:t>
            </w:r>
          </w:p>
        </w:tc>
        <w:tc>
          <w:tcPr>
            <w:tcW w:w="4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85" w:right="499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3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24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60" w:right="35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4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Вид документа и характеристика</w:t>
            </w:r>
          </w:p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результата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74" w:right="38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Уровень контроля</w:t>
            </w:r>
          </w:p>
        </w:tc>
      </w:tr>
      <w:tr w:rsidR="00A4582E">
        <w:trPr>
          <w:cantSplit/>
          <w:trHeight w:hRule="exact" w:val="432"/>
          <w:tblHeader/>
        </w:trPr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rPr>
                <w:sz w:val="22"/>
                <w:szCs w:val="22"/>
              </w:rPr>
            </w:pPr>
          </w:p>
        </w:tc>
        <w:tc>
          <w:tcPr>
            <w:tcW w:w="4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начало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окончание</w:t>
            </w:r>
          </w:p>
        </w:tc>
        <w:tc>
          <w:tcPr>
            <w:tcW w:w="24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34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  <w:ind w:left="24"/>
              <w:rPr>
                <w:sz w:val="22"/>
                <w:szCs w:val="22"/>
              </w:rPr>
            </w:pPr>
          </w:p>
        </w:tc>
      </w:tr>
      <w:tr w:rsidR="00A4582E">
        <w:trPr>
          <w:cantSplit/>
          <w:trHeight w:hRule="exact" w:val="288"/>
          <w:tblHeader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4582E">
        <w:trPr>
          <w:trHeight w:hRule="exact" w:val="391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Определение участков дорожной сети регионального или межмуниципального, местного значения, которые должны быть приведены в нормативное состояние, дорожной сети городских агломераций (формирование перечней автомобильных дорог (участков автомобильных дорог), объектов улично-дорожной сети)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В целях формирования программ дорожной деятельности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региональных проектов) в субъектах Российской Федерации определены перечни участков дорожной сети регионального или межмуниципального, местного значения, которые должны быть приведены в нормативное состояние, дорожной сети городских агломераций. На основании указанных перечней подготовлены проекты программ дорожной деятельности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 xml:space="preserve">региональных проектов)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A4582E">
        <w:trPr>
          <w:trHeight w:hRule="exact" w:val="97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КТ: Определены участки дорожной сети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1.1.1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" w:right="10" w:firstLine="5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Определение участков дорог, предлагаемых для включения в Программу комплексного развития объединенной дорожной сети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12.12.2018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82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Формирование программ дорожной деятельности (региональных проектов) в рамках федерального проекта "Дорожная сеть" федеральными органами исполнительной власти Российской Федерации, органами исполнительной власти субъектов Российской Федерации и органами местного самоуправления (детализированные на период 2019 - 2021 годов, укрупненные на период 2022 - 2024 годов)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Программы дорожной деятельности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региональные проекты), детализированные на период 2019 - 2021 годов и укрупненные на период 2022 – 2024 годов, согласованы на уровне субъектов Российской Федерации, с ФАУ "Росдорнии" и представлены на утверждение в Росавтодор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Сформированы программы осуществления дорожной деятельности Минтрансом РС(Я) и администрацией г. Якутска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82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2.1.1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rFonts w:eastAsia="Times New Roman"/>
                <w:sz w:val="22"/>
                <w:szCs w:val="22"/>
              </w:rPr>
              <w:t>Формирование Программы комплексного развития объединенной дорожной сети РС(Я) в рамках федерального проекта "Дорожная сеть" Министерством транспорта РФ, Министерством транспорта и дорожного хозяйства РС(Я) и администрацией ГО "город Якутск"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12.12.2018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Разработка программы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12.12.2018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14.12.2018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Отчет направлен в Росавтодор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1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2.2.1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изменений в государственную программу РС(Я) "Развитие транспортного комплекса РС(Я)" в части учета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25.12.2018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2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Правительством РС(Я) представлена отчетная информация о выполнении мероприятий по разработке (актуализации) документов транспортного планирования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25.01.2019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 w:rsidTr="00344F47">
        <w:trPr>
          <w:trHeight w:hRule="exact" w:val="29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Заключение с субъектами Российской Федерации соглашений о предоставлении иных межбюджетных трансфертов, предусматривающих принятие субъектами Российской Федерации обязательств по достижению показателей и решению задач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Росавтодором заключены соглашения о предоставлении иных межбюджетных трансфертов с субъектами Российской Федерации, участвующими в реализации национального проекта, для обеспечения возможности достижения установленных показателей и решения задач национального проекта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70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Между Правительством РС(Я) заключено соглашение с Росавтодором о предоставлении бюджету РС(Я) иных межбюджетных трансфертов из федерального бюджета на реализацию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8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/>
            </w:pPr>
            <w:r>
              <w:rPr>
                <w:spacing w:val="-5"/>
                <w:sz w:val="22"/>
                <w:szCs w:val="22"/>
              </w:rPr>
              <w:t>3.1.1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Между Правительством РС(Я) и Росавтодором заключено соглашение о предоставлении иных межбюджетных трансфертов из федерального бюджета, направленных на достижение показателей Программы комплексного развития объединенной дорожной сети РС(Я)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Соглашение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8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9"/>
            </w:pPr>
            <w:r>
              <w:rPr>
                <w:spacing w:val="-1"/>
                <w:sz w:val="22"/>
                <w:szCs w:val="22"/>
              </w:rPr>
              <w:t>3.1.2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проекта соглашения между Правительством РС(Я) и Росавтодором о предоставлении бюджету РС(Я) иных межбюджетных трансфертов из федерального бюджета на реализацию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01.02.2019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Соглашение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40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</w:pPr>
            <w:r>
              <w:rPr>
                <w:rFonts w:eastAsia="Times New Roman"/>
                <w:sz w:val="22"/>
                <w:szCs w:val="22"/>
              </w:rPr>
              <w:t>На сети автомобильных дорог общего пользования регионального или межмуниципального значения, дорожной сети городских агломераций выполнены дорожные работы в целях приведения в нормативное состояние, ликвидации мест концентрации дорожно-транспортных происшествий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 xml:space="preserve">Субъектами Российской Федерации достигнуты показатели федерального проекта в текущем году и представлены отчеты о реализации программ дорожной деятельности </w:t>
            </w:r>
            <w:r>
              <w:rPr>
                <w:sz w:val="22"/>
                <w:szCs w:val="22"/>
              </w:rPr>
              <w:t>(</w:t>
            </w:r>
            <w:r>
              <w:rPr>
                <w:rFonts w:eastAsia="Times New Roman"/>
                <w:sz w:val="22"/>
                <w:szCs w:val="22"/>
              </w:rPr>
              <w:t>региональных проектов) в Росавтодор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4.1.1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1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4.2.1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4.3.1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9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6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4.4.1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97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РС(Я) заключены соглашения с администрацией ГО "город Якутск"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17.03.2019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5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4.5.1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rFonts w:eastAsia="Times New Roman"/>
                <w:sz w:val="22"/>
                <w:szCs w:val="22"/>
              </w:rPr>
              <w:t>Согласование проекта соглашения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17.03.2019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Соглашение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84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РС(Я) и администрацией ГО "город Якутск" обеспечено заключение контрактов на выполнение мероприятий, необходимых для реализации и достижения целевых показателей регионального проекта на 2019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30.05.2019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4.6.1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 изменений в  планы закупок,  план  -график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01.03.2019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10.03.2019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4.6.2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Определение поставщика услуг (работ)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10.03.2019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15.05.2019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4.6.3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Подписание государственных контрактов с подрядными организациями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30.05.2019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9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Правительством РС(Я) с территориальным органом Управления ГИБДД МВД России разработаны и утверждены планы проведения в 2019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83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4.7.1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плана проведения в 2019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1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4.8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РС(Я) совместно с ФКУ Упрдор "Вилюй", администрацией ГО "город Якутск" обеспечено выполнение мероприятий, предусмотренных региональным проектом на 2019 год, в том числе приемка выполнения соответствующих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4.8.1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 выполнения дорожных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01.06.2019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4.8.2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4"/>
                <w:sz w:val="22"/>
                <w:szCs w:val="22"/>
              </w:rPr>
              <w:t>4.9.1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2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24"/>
              <w:jc w:val="right"/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9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24"/>
              <w:jc w:val="right"/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5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23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заключены (актуализированы)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24"/>
              <w:jc w:val="right"/>
            </w:pPr>
            <w:r>
              <w:rPr>
                <w:spacing w:val="-1"/>
                <w:sz w:val="22"/>
                <w:szCs w:val="22"/>
              </w:rPr>
              <w:t>17.02.2020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5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rFonts w:eastAsia="Times New Roman"/>
                <w:sz w:val="22"/>
                <w:szCs w:val="22"/>
              </w:rPr>
              <w:t>Согласование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24"/>
              <w:jc w:val="right"/>
            </w:pPr>
            <w:r>
              <w:rPr>
                <w:spacing w:val="-1"/>
                <w:sz w:val="22"/>
                <w:szCs w:val="22"/>
              </w:rPr>
              <w:t>17.02.2020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1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  Министерством транспорта и дорожного хозяйства Республики Саха (Якутия) и администрацией ГО «город Якутск» обеспечено заключение контрактов на выполнение мероприятий, необходимых  для   реализации   и достижения целевых показателей регионального проекта на 2020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 изменений в  планы закупок,  план  -график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18.02.2020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23.02.2020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4.14.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Определение поставщика услуг (работ)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24.02.2020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Подписание государственных контрактов с подрядными организациями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11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 совместно с территориальным органом управления ГИБДД МВД России по Республике Саха (Якутия) разработаны и утверждены планы проведения в 2020 году мероприятий, направленных на пропагандирование соблюдения Правил дорожного движения.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2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Разработка плана проведения в 2020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31.03.2020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2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4.15.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плана проведения в 2020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 w:rsidTr="00B970E3">
        <w:trPr>
          <w:trHeight w:hRule="exact" w:val="185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обеспечено выполнение мероприятий, предусмотренных региональным проектом на 2020 год, в том числе приемка выполнения соответствующих работ.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 выполнения дорожных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4.16.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4.17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25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4.18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4.18.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4.19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right="43"/>
              <w:jc w:val="right"/>
            </w:pPr>
            <w:r>
              <w:rPr>
                <w:sz w:val="22"/>
                <w:szCs w:val="22"/>
                <w:lang w:val="en-US"/>
              </w:rPr>
              <w:t>15</w:t>
            </w:r>
            <w:r w:rsidR="002A5D5A">
              <w:rPr>
                <w:sz w:val="22"/>
                <w:szCs w:val="22"/>
              </w:rPr>
              <w:t>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4.19.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9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4.20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right="43"/>
              <w:jc w:val="right"/>
            </w:pPr>
            <w:r>
              <w:rPr>
                <w:sz w:val="22"/>
                <w:szCs w:val="22"/>
                <w:lang w:val="en-US"/>
              </w:rPr>
              <w:t>15</w:t>
            </w:r>
            <w:r w:rsidR="002A5D5A">
              <w:rPr>
                <w:sz w:val="22"/>
                <w:szCs w:val="22"/>
              </w:rPr>
              <w:t>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22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заключены (актуализированы)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43"/>
              <w:jc w:val="right"/>
            </w:pPr>
            <w:r>
              <w:rPr>
                <w:spacing w:val="-2"/>
                <w:sz w:val="22"/>
                <w:szCs w:val="22"/>
              </w:rPr>
              <w:t>17.02.2021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4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rFonts w:eastAsia="Times New Roman"/>
                <w:sz w:val="22"/>
                <w:szCs w:val="22"/>
              </w:rPr>
              <w:t>Согласование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43"/>
              <w:jc w:val="right"/>
            </w:pPr>
            <w:r>
              <w:rPr>
                <w:spacing w:val="-2"/>
                <w:sz w:val="22"/>
                <w:szCs w:val="22"/>
              </w:rPr>
              <w:t>17.02.2021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1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с администрацией ГО «город Якутск» обеспечено заключение контрактов на выполнение мероприятий, необходимых для реализации и достижения целевых показателей регионального проекта на 2021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15.04.2021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 изменений в  планы закупок,  план  -график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18.02.2021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pacing w:val="-1"/>
                <w:sz w:val="22"/>
                <w:szCs w:val="22"/>
              </w:rPr>
              <w:t>23.02.2021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Определение поставщика услуг (работ)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pacing w:val="-1"/>
                <w:sz w:val="22"/>
                <w:szCs w:val="22"/>
              </w:rPr>
              <w:t>24.02.2021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Подписание государственных контрактов с подрядными организациями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 w:rsidP="00E752E8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  <w:lang w:val="en-US"/>
              </w:rPr>
              <w:t>01</w:t>
            </w:r>
            <w:r w:rsidR="002A5D5A">
              <w:rPr>
                <w:spacing w:val="-2"/>
                <w:sz w:val="22"/>
                <w:szCs w:val="22"/>
              </w:rPr>
              <w:t>.0</w:t>
            </w:r>
            <w:r>
              <w:rPr>
                <w:spacing w:val="-2"/>
                <w:sz w:val="22"/>
                <w:szCs w:val="22"/>
                <w:lang w:val="en-US"/>
              </w:rPr>
              <w:t>6</w:t>
            </w:r>
            <w:r w:rsidR="002A5D5A">
              <w:rPr>
                <w:spacing w:val="-2"/>
                <w:sz w:val="22"/>
                <w:szCs w:val="22"/>
              </w:rPr>
              <w:t>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95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 совместно с территориальным органом управления ГИБДД МВД России по Республике Саха (Якутия) разработаны и утверждены планы проведения в 2021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15.04.2021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Сивцев В.М.</w:t>
            </w:r>
            <w:r w:rsidR="002A5D5A">
              <w:rPr>
                <w:rFonts w:eastAsia="Times New Roman"/>
                <w:sz w:val="22"/>
                <w:szCs w:val="22"/>
              </w:rPr>
              <w:t>,</w:t>
            </w:r>
          </w:p>
          <w:p w:rsidR="00A4582E" w:rsidRDefault="00E752E8" w:rsidP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2A5D5A">
              <w:rPr>
                <w:rFonts w:eastAsia="Times New Roman"/>
                <w:sz w:val="22"/>
                <w:szCs w:val="22"/>
              </w:rPr>
              <w:t>инистр</w:t>
            </w:r>
          </w:p>
          <w:p w:rsidR="00E752E8" w:rsidRDefault="00E752E8" w:rsidP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752E8" w:rsidRDefault="00E752E8" w:rsidP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Филиппов С.В.,</w:t>
            </w:r>
          </w:p>
          <w:p w:rsidR="00E752E8" w:rsidRDefault="00E752E8" w:rsidP="00E752E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15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Разработка плана проведения в 2021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31.03.2021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2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4.23.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плана проведения в 2021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15.04.2021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7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  Министерством транспорта и дорожного хозяйства Республики Саха (Якутия) обеспечено выполнение мероприятий, предусмотренных региональным проектом на 2021 год, в том числе приемка выполнения соответствующих работ.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</w:t>
            </w:r>
            <w:r w:rsidR="002A5D5A">
              <w:rPr>
                <w:sz w:val="22"/>
                <w:szCs w:val="22"/>
              </w:rPr>
              <w:t>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E752E8">
            <w:pPr>
              <w:shd w:val="clear" w:color="auto" w:fill="FFFFFF"/>
              <w:spacing w:line="278" w:lineRule="exact"/>
              <w:ind w:left="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2A5D5A">
              <w:rPr>
                <w:rFonts w:eastAsia="Times New Roman"/>
                <w:sz w:val="22"/>
                <w:szCs w:val="22"/>
              </w:rPr>
              <w:t>инистра</w:t>
            </w:r>
          </w:p>
          <w:p w:rsidR="00E752E8" w:rsidRDefault="00E752E8">
            <w:pPr>
              <w:shd w:val="clear" w:color="auto" w:fill="FFFFFF"/>
              <w:spacing w:line="278" w:lineRule="exact"/>
              <w:ind w:left="101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Авксентьева С.В.,</w:t>
            </w:r>
          </w:p>
          <w:p w:rsidR="00E752E8" w:rsidRDefault="00E752E8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Глава ГО «город Якутск»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 выполнения дорожных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4.24.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</w:t>
            </w:r>
            <w:r w:rsidR="002A5D5A">
              <w:rPr>
                <w:sz w:val="22"/>
                <w:szCs w:val="22"/>
              </w:rPr>
              <w:t>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2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4.27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right="24"/>
              <w:jc w:val="right"/>
            </w:pPr>
            <w:r>
              <w:rPr>
                <w:sz w:val="22"/>
                <w:szCs w:val="22"/>
              </w:rPr>
              <w:t>15</w:t>
            </w:r>
            <w:r w:rsidR="002A5D5A">
              <w:rPr>
                <w:sz w:val="22"/>
                <w:szCs w:val="22"/>
              </w:rPr>
              <w:t>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12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4.28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right="24"/>
              <w:jc w:val="right"/>
            </w:pPr>
            <w:r>
              <w:rPr>
                <w:sz w:val="22"/>
                <w:szCs w:val="22"/>
              </w:rPr>
              <w:t>15</w:t>
            </w:r>
            <w:r w:rsidR="002A5D5A">
              <w:rPr>
                <w:sz w:val="22"/>
                <w:szCs w:val="22"/>
              </w:rPr>
              <w:t>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4.28.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22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4.29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заключены (актуализированы)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24"/>
              <w:jc w:val="right"/>
            </w:pPr>
            <w:r>
              <w:rPr>
                <w:sz w:val="22"/>
                <w:szCs w:val="22"/>
              </w:rPr>
              <w:t>01.12.2022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5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4.29.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rFonts w:eastAsia="Times New Roman"/>
                <w:sz w:val="22"/>
                <w:szCs w:val="22"/>
              </w:rPr>
              <w:t>Согласование соглашения с администрацией ГО «город Якутск» о предоставлении 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right="24"/>
              <w:jc w:val="right"/>
            </w:pPr>
            <w:r>
              <w:rPr>
                <w:spacing w:val="-1"/>
                <w:sz w:val="22"/>
                <w:szCs w:val="22"/>
              </w:rPr>
              <w:t>17.02.2022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26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4.30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с администрацией ГО «город Якутск» обеспечено заключение контрактов на выполнение мероприятий, необходимых для реализации и достижения целевых показателей регионального проекта на 2022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15</w:t>
            </w:r>
            <w:r w:rsidR="002A5D5A">
              <w:rPr>
                <w:sz w:val="22"/>
                <w:szCs w:val="22"/>
              </w:rPr>
              <w:t>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2A5D5A">
              <w:rPr>
                <w:rFonts w:eastAsia="Times New Roman"/>
                <w:sz w:val="22"/>
                <w:szCs w:val="22"/>
              </w:rPr>
              <w:t>инистра</w:t>
            </w:r>
          </w:p>
          <w:p w:rsidR="00E752E8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752E8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Авксентьева С.В.,</w:t>
            </w:r>
          </w:p>
          <w:p w:rsidR="00E752E8" w:rsidRDefault="00E752E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Глава ГО «город Якутск»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изменений в  планы закупок, план  -график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18.02.2022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23.02.2022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4.30.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Определение поставщика услуг (работ)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24.02.2022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4.30.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Подписание государственных контрактов с подрядными организациями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1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 совместно с территориальным органом управления ГИБДД МВД России по Республике Саха (Якутия) разработаны и утверждены планы проведения в 2021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Сивцев В.М.,</w:t>
            </w:r>
          </w:p>
          <w:p w:rsidR="00E752E8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Министр</w:t>
            </w:r>
          </w:p>
          <w:p w:rsidR="00E752E8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</w:p>
          <w:p w:rsidR="00E752E8" w:rsidRDefault="00E752E8">
            <w:pPr>
              <w:shd w:val="clear" w:color="auto" w:fill="FFFFFF"/>
              <w:spacing w:line="278" w:lineRule="exac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Филиппов С.В.</w:t>
            </w:r>
          </w:p>
          <w:p w:rsidR="00E752E8" w:rsidRDefault="00E752E8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Генеральный директор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26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Разработка плана проведения в 2022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31.03.2022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28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4.31.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плана проведения в 2022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5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обеспечено выполнение мероприятий, предусмотренных региональным проектом на 2022 год, в том числе приемка выполнения соответствующих работ.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 выполнения дорожных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4.32.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22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9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2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4.37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4.38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4.38.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3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4.39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4.39.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4.40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23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заключены (актуализированы)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554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rFonts w:eastAsia="Times New Roman"/>
                <w:sz w:val="22"/>
                <w:szCs w:val="22"/>
              </w:rPr>
              <w:t>Согласование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01.01.2023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17.02.2023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9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с администрацией ГО «город Якутск» обеспечено заключение контрактов на выполнение мероприятий, необходимых для реализации и достижения целевых показателей регионального проекта на 2023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 изменений в  планы закупок,  план  -график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18.02.2023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23.02.2023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4.42.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Определение поставщика услуг (работ)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24.02.2023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01.04.2023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10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Подписание государственных контрактов с подрядными организациями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01.04.2023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312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совместно с территориальным органом управления ГИБДД МВД России по Республике Саха (Якутия) разработаны и утверждены планы проведения в 2023 году мероприятий, направленных на пропагандирование соблюдения Правил дорожного движения.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265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Разработка плана проведения в 2023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01.01.2023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31.03.2023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41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4.43.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плана проведения в 2023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01.04.2023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55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обеспечено выполнение мероприятий, предусмотренных региональным проектом на 2023 год, в том числе приемка выполнения соответствующих работ.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 выполнения дорожных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01.05.2023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01.10.2023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01.10.2023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КТ: Закупка включена в план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40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4.47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2"/>
                <w:szCs w:val="22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4.47.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4.48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4.48.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37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4.49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Утверждены правила распределения и предоставления бюджетам субъектов Российской Федерации межбюджетных трансфертов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4.49.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4.50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2"/>
                <w:szCs w:val="22"/>
              </w:rPr>
              <w:t>КТ: Утверждено распределение межбюджетных трансфертов по субъектам Российской Федерации (муниципальным образованиям)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4.50.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2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Мероприятия по контрольной точке отсутствуют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04"/>
            </w:pPr>
            <w:r>
              <w:rPr>
                <w:b/>
                <w:bCs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23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заключены (актуализированы)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56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rFonts w:eastAsia="Times New Roman"/>
                <w:sz w:val="22"/>
                <w:szCs w:val="22"/>
              </w:rPr>
              <w:t>Согласование соглашения с администрацией ГО «город Якутск» о предоставлении местным бюджетам межбюджетных трансфертов для оказания поддержки реализации мероприятий национального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17.02.2024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83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 с администрацией ГО «город Якутск» обеспечено заключение контрактов на выполнение мероприятий, необходимых для реализации и достижения целевых показателей регионального проекта на 2024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Внесение изменений в планы закупок, план  -график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18.02.2024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23.02.2024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4.54.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Определение поставщика услуг (работ)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24.02.2024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4.54.3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Подписание государственных контрактов с подрядными организациями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24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совместно с территориальным органом управления ГИБДД МВД России по Республике Саха (Якутия) разработаны и утверждены планы проведения в 2024 году мероприятий, направленных на пропагандирование соблюдения Правил дорожного движения.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28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4.55.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Разработка плана проведения в 2024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31.03.2024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27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4.55.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firstLine="10"/>
            </w:pPr>
            <w:r>
              <w:rPr>
                <w:rFonts w:eastAsia="Times New Roman"/>
                <w:sz w:val="22"/>
                <w:szCs w:val="22"/>
              </w:rPr>
              <w:t>Согласование плана проведения в 2024 году мероприятий, направленных на пропагандирование соблюдения Правил дорожного движения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01.04.2024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15.04.2024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57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53"/>
            </w:pPr>
            <w:r>
              <w:rPr>
                <w:sz w:val="22"/>
                <w:szCs w:val="22"/>
              </w:rPr>
              <w:t>4.56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обеспечено выполнение мероприятий, предусмотренных региональным проектом на 2024 год, в том числе приемка выполнения соответствующих работ.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24" w:right="38"/>
            </w:pPr>
            <w:r>
              <w:rPr>
                <w:spacing w:val="-3"/>
                <w:sz w:val="22"/>
                <w:szCs w:val="22"/>
              </w:rPr>
              <w:t>4.56.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Контроль выполнения дорожных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3"/>
                <w:sz w:val="22"/>
                <w:szCs w:val="22"/>
              </w:rPr>
              <w:t>4.56.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Приемка выполненных работ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01.10.2024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01.12.2024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95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ind w:firstLine="62"/>
            </w:pPr>
            <w:r>
              <w:rPr>
                <w:rFonts w:eastAsia="Times New Roman"/>
                <w:sz w:val="22"/>
                <w:szCs w:val="22"/>
              </w:rPr>
              <w:t>Субъектами Российской Федерации разработаны и представлены в Росавтодор согласованные программы дорожной деятельности (региональные проекты), актуализированные, в том числе с учетом проведения оценки использования новых технологий и материалов за отчетный период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</w:tr>
      <w:tr w:rsidR="00A4582E">
        <w:trPr>
          <w:trHeight w:hRule="exact" w:val="157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Правительством РС(Я), при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субъекта РФ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01.09.2019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Корректировка регионального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01.06.2019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01.07.2019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5.1.2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Согласование актуализированной программы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02.07.2019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01.09.2019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225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РС(Я) проведены общественные обсуждения реализации региональных проектов (по состоянию на 1 ноября 2019 г.) результатов реализации регионального проекта в 2019 году, предложений по корректировке регионального проекта в части мероприятий 2020 и последующих годов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5.2.1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материалов к общественным слушаниям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05.10.2019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5.2.2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Рассылка и размещение материалов на сайтах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5.2.3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Проведение общественных слушаний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20.10.2019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9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В Федеральное дорожное агентство представлены отчетные материалы по выполнению мероприятий регионального проекта в   2019   году,   предложения   по   корректировке регионального проекта в части мероприятий 2020 и последующих годов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14.12.2019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5.3.1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Подготовка отчета о выполнении дорожных работ за 2019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5.3.2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предложений по корректировке регионального проекта в части мероприятий 2020 и последующих годов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02.11.2019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30.11.2019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РРП</w:t>
            </w:r>
          </w:p>
        </w:tc>
      </w:tr>
      <w:tr w:rsidR="00A4582E">
        <w:trPr>
          <w:trHeight w:hRule="exact" w:val="181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(Якутия), при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субъекта Российской Федерации.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01.09.2020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5.4.1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Корректировка регионального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5.4.2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Согласование актуализированной программы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01.07.2020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680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проведены общественные обсуждения реализации региональных проектов (по состоянию на 1 ноября 2020 г.) результатов реализации регионального проекта в 2020 году, предложений по корректировки регионального проекта в части мероприятий 2021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5.5.1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материалов к общественным слушаниям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05.10.2020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5.5.2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Рассылка и размещение материалов на сайтах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5.5.3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Проведение общественных слушаний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20.10.2020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10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В Федеральное дорожное агентство представлены: отчетные материалы по выполнению мероприятий регионального проекта в 2020 году;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предложения по корректировке регионального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проекта в части мероприятий 2021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6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5.6.1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Подготовка отчета о выполнении дорожных работ за 2020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5.6.2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предложений по корректировке регионального проекта в части мероприятий 2021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30.11.2020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54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проведены общественные обсуждения реализации региональных проектов (по состоянию на 1 ноября 2021 г.) результатов реализации регионального проекта в 2021 году, предложений по корректировки регионального проекта в части мероприятий 2022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5.7.1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материалов к общественным слушаниям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05.10.2021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5.7.2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Рассылка и размещение материалов на сайтах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5.7.3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Проведение общественных слушаний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pacing w:val="-1"/>
                <w:sz w:val="22"/>
                <w:szCs w:val="22"/>
              </w:rPr>
              <w:t>20.10.2021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8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(Якутия), при необходимости, осуществлена корректировка регионального проекта с целью      учета рекомендаций в части разработки (актуализации) документов транспортного планирования субъекта Российской Федерации.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15.12.2021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5.8.1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Корректировка регионального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01.07.2021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5.8.2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Согласование актуализированной программы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02.07.2021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01.09.2021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3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5.9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В Федеральное дорожное агентство представлены: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отчетные материалы по выполнению мероприятий регионального проекта в 2021 году;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предложения по корректировке регионального проекта в части мероприятий 2022 и последующих годов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2"/>
                <w:sz w:val="22"/>
                <w:szCs w:val="22"/>
              </w:rPr>
              <w:t>15.12.2021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5.9.1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Подготовка отчета о выполнении дорожных работ за 2021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2"/>
                <w:sz w:val="22"/>
                <w:szCs w:val="22"/>
              </w:rPr>
              <w:t>5.9.2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предложений по корректировке регионального проекта в части мероприятий 2022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02.11.2021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30.11.2021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24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5.10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(Якутия), при необходимости, осуществлена корректировка регионального проекта с целью      учета рекомендаций в части разработки (актуализации) документов транспортного планирования субъекта Российской Федерации.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 xml:space="preserve">5.10.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Корректировка регионального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01.05.2022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01.07.2022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5.10.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Согласование актуализированной программы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02.07.2022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01.09.2022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66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проведены общественные обсуждения реализации региональных проектов (по состоянию на 1 ноября 2022 г.) результатов реализации регионального проекта в 2022 году, предложений по корректировки регионального проекта в части мероприятий 2023 и последующий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7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64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>5.11.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материалов к общественным слушаниям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01.10.2022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05.10.2022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562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Рассылка и размещение материалов на сайтах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06.10.2022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55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Проведение общественных слушаний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20.10.2022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01.11.2022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42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КТ: В Федеральное дорожное агентство представлены: 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отчетные материалы по выполнению мероприятий регионального проекта в 2022 году;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предложения по корректировке регионального проекта в части мероприятий 2023 и последующий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>5.12.1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Подготовка отчета о выполнении дорожных работ за 2022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предложений по корректировке регионального проекта в части мероприятий 2023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>5.12.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предложений по корректировке регионального проекта в части мероприятий 2023 и последующих годов.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02.11.2022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z w:val="22"/>
                <w:szCs w:val="22"/>
              </w:rPr>
              <w:t>30.11.2022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8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Правительством Республики Саха (Якутия), при необходимости, осуществлена корректировка регионального проекта с целью учета рекомендаций в части разработки (актуализации) документов транспортного планирования субъекта Российской Федерации.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56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>5.13.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Корректировка регионального проекта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01.05.2023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01.07.2023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53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5.13.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0"/>
            </w:pPr>
            <w:r>
              <w:rPr>
                <w:rFonts w:eastAsia="Times New Roman"/>
                <w:sz w:val="22"/>
                <w:szCs w:val="22"/>
              </w:rPr>
              <w:t>Согласование актуализированной программы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02.07.2023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01.09.2023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42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5.14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КТ: Министерством транспорта и дорожного хозяйства Республики Саха (Якутия) проведены общественные обсуждения реализации региональных проектов (по состоянию на 1 ноября 2023 г.) результатов реализации регионального проекта в 2023 году, предложений по корректировки регионального проекта в части мероприятий 2024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8"/>
            </w:pPr>
            <w:r>
              <w:rPr>
                <w:spacing w:val="-1"/>
                <w:sz w:val="22"/>
                <w:szCs w:val="22"/>
              </w:rPr>
              <w:t>15.12.2023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ind w:left="101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>5.14.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5"/>
            </w:pPr>
            <w:r>
              <w:rPr>
                <w:rFonts w:eastAsia="Times New Roman"/>
                <w:sz w:val="22"/>
                <w:szCs w:val="22"/>
              </w:rPr>
              <w:t>Подготовка материалов к общественным слушаниям Подготовка материалов к общественным слушаниям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01.10.2023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05.10.2023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5.14.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Рассылка и размещение материалов на сайтах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06.10.2023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06.10.2023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>5.14.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</w:pPr>
            <w:r>
              <w:rPr>
                <w:rFonts w:eastAsia="Times New Roman"/>
                <w:sz w:val="22"/>
                <w:szCs w:val="22"/>
              </w:rPr>
              <w:t>Проведение общественных слушаний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19"/>
            </w:pPr>
            <w:r>
              <w:rPr>
                <w:sz w:val="22"/>
                <w:szCs w:val="22"/>
              </w:rPr>
              <w:t>20.10.2023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24"/>
            </w:pPr>
            <w:r>
              <w:rPr>
                <w:spacing w:val="-1"/>
                <w:sz w:val="22"/>
                <w:szCs w:val="22"/>
              </w:rPr>
              <w:t>01.11.2023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2087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5.15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КТ: В Федеральное дорожное агентство представлены: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отчетные материалы по выполнению мероприятий регионального проекта в 2023 году;</w:t>
            </w:r>
          </w:p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предложения по корректировке регионального проекта в части мероприятий 2024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15.12.2023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Владимиров С. Н.,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Первый заместитель</w:t>
            </w:r>
          </w:p>
          <w:p w:rsidR="00A4582E" w:rsidRDefault="002A5D5A">
            <w:pPr>
              <w:shd w:val="clear" w:color="auto" w:fill="FFFFFF"/>
              <w:spacing w:line="278" w:lineRule="exact"/>
              <w:jc w:val="center"/>
            </w:pPr>
            <w:r>
              <w:rPr>
                <w:rFonts w:eastAsia="Times New Roman"/>
                <w:sz w:val="22"/>
                <w:szCs w:val="22"/>
              </w:rPr>
              <w:t>министра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57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left="34" w:right="38"/>
            </w:pPr>
            <w:r>
              <w:rPr>
                <w:spacing w:val="-5"/>
                <w:sz w:val="22"/>
                <w:szCs w:val="22"/>
              </w:rPr>
              <w:t xml:space="preserve">5.15.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2"/>
                <w:szCs w:val="22"/>
              </w:rPr>
              <w:t>Подготовка отчета о выполнении дорожных работ за 2023 год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02.11.2023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30.11.2023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  <w:tr w:rsidR="00A4582E">
        <w:trPr>
          <w:trHeight w:hRule="exact" w:val="1003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ind w:left="34"/>
            </w:pPr>
            <w:r>
              <w:rPr>
                <w:spacing w:val="-5"/>
                <w:sz w:val="22"/>
                <w:szCs w:val="22"/>
              </w:rPr>
              <w:t>5.15.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spacing w:line="278" w:lineRule="exact"/>
              <w:ind w:right="10"/>
            </w:pPr>
            <w:r>
              <w:rPr>
                <w:rFonts w:eastAsia="Times New Roman"/>
                <w:sz w:val="22"/>
                <w:szCs w:val="22"/>
              </w:rPr>
              <w:t>Подготовка предложений по корректировке регионального проекта в части мероприятий 2024 год.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02.11.2023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14.12.2023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A4582E">
            <w:pPr>
              <w:shd w:val="clear" w:color="auto" w:fill="FFFFFF"/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4582E" w:rsidRDefault="002A5D5A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РНП</w:t>
            </w:r>
          </w:p>
        </w:tc>
      </w:tr>
    </w:tbl>
    <w:p w:rsidR="00A4582E" w:rsidRDefault="00A4582E">
      <w:pPr>
        <w:shd w:val="clear" w:color="auto" w:fill="FFFFFF"/>
        <w:spacing w:line="283" w:lineRule="exact"/>
        <w:ind w:left="11506"/>
        <w:jc w:val="center"/>
        <w:outlineLvl w:val="0"/>
      </w:pPr>
    </w:p>
    <w:sectPr w:rsidR="00A4582E" w:rsidSect="00826F28">
      <w:headerReference w:type="default" r:id="rId13"/>
      <w:pgSz w:w="16838" w:h="11906" w:orient="landscape"/>
      <w:pgMar w:top="1440" w:right="561" w:bottom="720" w:left="56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E4" w:rsidRDefault="002A7DE4">
      <w:r>
        <w:separator/>
      </w:r>
    </w:p>
  </w:endnote>
  <w:endnote w:type="continuationSeparator" w:id="0">
    <w:p w:rsidR="002A7DE4" w:rsidRDefault="002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E4" w:rsidRDefault="002A7DE4">
      <w:r>
        <w:separator/>
      </w:r>
    </w:p>
  </w:footnote>
  <w:footnote w:type="continuationSeparator" w:id="0">
    <w:p w:rsidR="002A7DE4" w:rsidRDefault="002A7DE4">
      <w:r>
        <w:continuationSeparator/>
      </w:r>
    </w:p>
  </w:footnote>
  <w:footnote w:id="1">
    <w:p w:rsidR="00E22E93" w:rsidRDefault="00E22E93">
      <w:pPr>
        <w:pStyle w:val="af7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3" w:rsidRDefault="00B7123A">
    <w:pPr>
      <w:pStyle w:val="ad"/>
      <w:jc w:val="center"/>
    </w:pPr>
    <w:sdt>
      <w:sdtPr>
        <w:id w:val="302250462"/>
      </w:sdtPr>
      <w:sdtEndPr/>
      <w:sdtContent>
        <w:r w:rsidR="00E22E93">
          <w:fldChar w:fldCharType="begin"/>
        </w:r>
        <w:r w:rsidR="00E22E93">
          <w:instrText>PAGE</w:instrText>
        </w:r>
        <w:r w:rsidR="00E22E93">
          <w:fldChar w:fldCharType="separate"/>
        </w:r>
        <w:r w:rsidR="00E22E93">
          <w:t>0</w:t>
        </w:r>
        <w:r w:rsidR="00E22E93">
          <w:fldChar w:fldCharType="end"/>
        </w:r>
      </w:sdtContent>
    </w:sdt>
  </w:p>
  <w:p w:rsidR="00E22E93" w:rsidRDefault="00E22E9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3" w:rsidRDefault="00B7123A">
    <w:pPr>
      <w:pStyle w:val="ad"/>
      <w:jc w:val="center"/>
    </w:pPr>
    <w:sdt>
      <w:sdtPr>
        <w:id w:val="542888759"/>
      </w:sdtPr>
      <w:sdtEndPr/>
      <w:sdtContent>
        <w:r w:rsidR="00E22E93">
          <w:fldChar w:fldCharType="begin"/>
        </w:r>
        <w:r w:rsidR="00E22E93">
          <w:instrText>PAGE</w:instrText>
        </w:r>
        <w:r w:rsidR="00E22E93">
          <w:fldChar w:fldCharType="separate"/>
        </w:r>
        <w:r>
          <w:rPr>
            <w:noProof/>
          </w:rPr>
          <w:t>2</w:t>
        </w:r>
        <w:r w:rsidR="00E22E93">
          <w:fldChar w:fldCharType="end"/>
        </w:r>
      </w:sdtContent>
    </w:sdt>
  </w:p>
  <w:p w:rsidR="00E22E93" w:rsidRDefault="00E22E9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3" w:rsidRDefault="00B7123A">
    <w:pPr>
      <w:pStyle w:val="ad"/>
      <w:jc w:val="center"/>
    </w:pPr>
    <w:sdt>
      <w:sdtPr>
        <w:id w:val="107297477"/>
      </w:sdtPr>
      <w:sdtEndPr/>
      <w:sdtContent>
        <w:r w:rsidR="00E22E93">
          <w:fldChar w:fldCharType="begin"/>
        </w:r>
        <w:r w:rsidR="00E22E93">
          <w:instrText>PAGE</w:instrText>
        </w:r>
        <w:r w:rsidR="00E22E93">
          <w:fldChar w:fldCharType="separate"/>
        </w:r>
        <w:r>
          <w:rPr>
            <w:noProof/>
          </w:rPr>
          <w:t>5</w:t>
        </w:r>
        <w:r w:rsidR="00E22E93">
          <w:fldChar w:fldCharType="end"/>
        </w:r>
      </w:sdtContent>
    </w:sdt>
  </w:p>
  <w:p w:rsidR="00E22E93" w:rsidRDefault="00E22E93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3" w:rsidRDefault="00B7123A">
    <w:pPr>
      <w:pStyle w:val="ad"/>
      <w:jc w:val="center"/>
    </w:pPr>
    <w:sdt>
      <w:sdtPr>
        <w:id w:val="1627487336"/>
      </w:sdtPr>
      <w:sdtEndPr/>
      <w:sdtContent>
        <w:r w:rsidR="00E22E93">
          <w:fldChar w:fldCharType="begin"/>
        </w:r>
        <w:r w:rsidR="00E22E93">
          <w:instrText>PAGE</w:instrText>
        </w:r>
        <w:r w:rsidR="00E22E93">
          <w:fldChar w:fldCharType="separate"/>
        </w:r>
        <w:r>
          <w:rPr>
            <w:noProof/>
          </w:rPr>
          <w:t>7</w:t>
        </w:r>
        <w:r w:rsidR="00E22E93">
          <w:fldChar w:fldCharType="end"/>
        </w:r>
      </w:sdtContent>
    </w:sdt>
  </w:p>
  <w:p w:rsidR="00E22E93" w:rsidRDefault="00E22E93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3" w:rsidRDefault="00B7123A">
    <w:pPr>
      <w:pStyle w:val="ad"/>
      <w:jc w:val="center"/>
    </w:pPr>
    <w:sdt>
      <w:sdtPr>
        <w:id w:val="375750613"/>
      </w:sdtPr>
      <w:sdtEndPr/>
      <w:sdtContent>
        <w:r w:rsidR="00E22E93">
          <w:fldChar w:fldCharType="begin"/>
        </w:r>
        <w:r w:rsidR="00E22E93">
          <w:instrText>PAGE</w:instrText>
        </w:r>
        <w:r w:rsidR="00E22E93">
          <w:fldChar w:fldCharType="separate"/>
        </w:r>
        <w:r>
          <w:rPr>
            <w:noProof/>
          </w:rPr>
          <w:t>9</w:t>
        </w:r>
        <w:r w:rsidR="00E22E93">
          <w:fldChar w:fldCharType="end"/>
        </w:r>
      </w:sdtContent>
    </w:sdt>
  </w:p>
  <w:p w:rsidR="00E22E93" w:rsidRDefault="00E22E93">
    <w:pPr>
      <w:pStyle w:val="a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93" w:rsidRDefault="00B7123A">
    <w:pPr>
      <w:pStyle w:val="ad"/>
      <w:jc w:val="center"/>
    </w:pPr>
    <w:sdt>
      <w:sdtPr>
        <w:id w:val="1040301519"/>
      </w:sdtPr>
      <w:sdtEndPr/>
      <w:sdtContent>
        <w:r w:rsidR="00E22E93">
          <w:fldChar w:fldCharType="begin"/>
        </w:r>
        <w:r w:rsidR="00E22E93">
          <w:instrText>PAGE</w:instrText>
        </w:r>
        <w:r w:rsidR="00E22E93">
          <w:fldChar w:fldCharType="separate"/>
        </w:r>
        <w:r>
          <w:rPr>
            <w:noProof/>
          </w:rPr>
          <w:t>12</w:t>
        </w:r>
        <w:r w:rsidR="00E22E93">
          <w:fldChar w:fldCharType="end"/>
        </w:r>
      </w:sdtContent>
    </w:sdt>
  </w:p>
  <w:p w:rsidR="00E22E93" w:rsidRDefault="00E22E9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49D3"/>
    <w:multiLevelType w:val="hybridMultilevel"/>
    <w:tmpl w:val="00C4CE08"/>
    <w:lvl w:ilvl="0" w:tplc="FD1E30EA">
      <w:start w:val="3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2E"/>
    <w:rsid w:val="00016AA3"/>
    <w:rsid w:val="00017BB0"/>
    <w:rsid w:val="00045545"/>
    <w:rsid w:val="00136C25"/>
    <w:rsid w:val="00180AFC"/>
    <w:rsid w:val="00181ED6"/>
    <w:rsid w:val="00197EA3"/>
    <w:rsid w:val="001A418A"/>
    <w:rsid w:val="001D1F73"/>
    <w:rsid w:val="001E74CB"/>
    <w:rsid w:val="001F2A36"/>
    <w:rsid w:val="00224892"/>
    <w:rsid w:val="0026533B"/>
    <w:rsid w:val="002A5D5A"/>
    <w:rsid w:val="002A7DE4"/>
    <w:rsid w:val="002D2EFE"/>
    <w:rsid w:val="003216D3"/>
    <w:rsid w:val="00344F47"/>
    <w:rsid w:val="0035382F"/>
    <w:rsid w:val="003B0F73"/>
    <w:rsid w:val="00407B99"/>
    <w:rsid w:val="00485A84"/>
    <w:rsid w:val="004C06F9"/>
    <w:rsid w:val="004D402D"/>
    <w:rsid w:val="00506162"/>
    <w:rsid w:val="0052467F"/>
    <w:rsid w:val="00570ED7"/>
    <w:rsid w:val="005D60C2"/>
    <w:rsid w:val="00606DFF"/>
    <w:rsid w:val="00616C84"/>
    <w:rsid w:val="006354A1"/>
    <w:rsid w:val="00696542"/>
    <w:rsid w:val="00807E26"/>
    <w:rsid w:val="0081235A"/>
    <w:rsid w:val="00826F28"/>
    <w:rsid w:val="008B514E"/>
    <w:rsid w:val="008C0090"/>
    <w:rsid w:val="008C36F4"/>
    <w:rsid w:val="008D6FE6"/>
    <w:rsid w:val="008F73B3"/>
    <w:rsid w:val="0091606B"/>
    <w:rsid w:val="00927A53"/>
    <w:rsid w:val="00933DFD"/>
    <w:rsid w:val="00952869"/>
    <w:rsid w:val="009879D4"/>
    <w:rsid w:val="009D4E42"/>
    <w:rsid w:val="00A316AD"/>
    <w:rsid w:val="00A4582E"/>
    <w:rsid w:val="00A53CC1"/>
    <w:rsid w:val="00A71042"/>
    <w:rsid w:val="00A92488"/>
    <w:rsid w:val="00AB4563"/>
    <w:rsid w:val="00AC41CD"/>
    <w:rsid w:val="00B125E1"/>
    <w:rsid w:val="00B7123A"/>
    <w:rsid w:val="00B970E3"/>
    <w:rsid w:val="00BA35CA"/>
    <w:rsid w:val="00BA3E79"/>
    <w:rsid w:val="00BB7D22"/>
    <w:rsid w:val="00BC6453"/>
    <w:rsid w:val="00C202E4"/>
    <w:rsid w:val="00C20AF2"/>
    <w:rsid w:val="00C42271"/>
    <w:rsid w:val="00C4418E"/>
    <w:rsid w:val="00C92EDD"/>
    <w:rsid w:val="00D470F0"/>
    <w:rsid w:val="00D556FF"/>
    <w:rsid w:val="00D865D4"/>
    <w:rsid w:val="00E213A7"/>
    <w:rsid w:val="00E22E93"/>
    <w:rsid w:val="00E644AC"/>
    <w:rsid w:val="00E752E8"/>
    <w:rsid w:val="00E91B5D"/>
    <w:rsid w:val="00ED6F2D"/>
    <w:rsid w:val="00EE6A49"/>
    <w:rsid w:val="00F11B53"/>
    <w:rsid w:val="00F51245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42DCF-366D-410F-9DF7-16A3A020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AB"/>
    <w:pPr>
      <w:widowContro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qFormat/>
    <w:rsid w:val="008C00D8"/>
  </w:style>
  <w:style w:type="character" w:customStyle="1" w:styleId="a4">
    <w:name w:val="Верхний колонтитул Знак"/>
    <w:basedOn w:val="a0"/>
    <w:uiPriority w:val="99"/>
    <w:qFormat/>
    <w:rsid w:val="005B2604"/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rsid w:val="005B2604"/>
    <w:rPr>
      <w:rFonts w:ascii="Times New Roman" w:hAnsi="Times New Roman" w:cs="Times New Roman"/>
      <w:sz w:val="20"/>
      <w:szCs w:val="20"/>
    </w:rPr>
  </w:style>
  <w:style w:type="character" w:styleId="a6">
    <w:name w:val="Placeholder Text"/>
    <w:basedOn w:val="a0"/>
    <w:uiPriority w:val="99"/>
    <w:semiHidden/>
    <w:qFormat/>
    <w:rsid w:val="00521C48"/>
    <w:rPr>
      <w:color w:val="808080"/>
    </w:rPr>
  </w:style>
  <w:style w:type="character" w:customStyle="1" w:styleId="a7">
    <w:name w:val="Текст выноски Знак"/>
    <w:basedOn w:val="a0"/>
    <w:uiPriority w:val="99"/>
    <w:semiHidden/>
    <w:qFormat/>
    <w:rsid w:val="00521C4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uiPriority w:val="99"/>
    <w:semiHidden/>
    <w:qFormat/>
    <w:rsid w:val="007B6D39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9"/>
    <w:qFormat/>
    <w:rsid w:val="00826F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826F28"/>
    <w:pPr>
      <w:spacing w:after="140" w:line="276" w:lineRule="auto"/>
    </w:pPr>
  </w:style>
  <w:style w:type="paragraph" w:styleId="aa">
    <w:name w:val="List"/>
    <w:basedOn w:val="a9"/>
    <w:rsid w:val="00826F28"/>
    <w:rPr>
      <w:rFonts w:cs="Arial"/>
    </w:rPr>
  </w:style>
  <w:style w:type="paragraph" w:styleId="ab">
    <w:name w:val="caption"/>
    <w:basedOn w:val="a"/>
    <w:qFormat/>
    <w:rsid w:val="00826F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826F28"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5B2604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semiHidden/>
    <w:unhideWhenUsed/>
    <w:rsid w:val="005B2604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521C48"/>
    <w:rPr>
      <w:rFonts w:ascii="Tahoma" w:hAnsi="Tahoma" w:cs="Tahoma"/>
      <w:sz w:val="16"/>
      <w:szCs w:val="16"/>
    </w:rPr>
  </w:style>
  <w:style w:type="paragraph" w:styleId="af0">
    <w:name w:val="Document Map"/>
    <w:basedOn w:val="a"/>
    <w:uiPriority w:val="99"/>
    <w:semiHidden/>
    <w:unhideWhenUsed/>
    <w:qFormat/>
    <w:rsid w:val="007B6D3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8C009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C0090"/>
  </w:style>
  <w:style w:type="character" w:customStyle="1" w:styleId="af3">
    <w:name w:val="Текст примечания Знак"/>
    <w:basedOn w:val="a0"/>
    <w:link w:val="af2"/>
    <w:uiPriority w:val="99"/>
    <w:semiHidden/>
    <w:rsid w:val="008C0090"/>
    <w:rPr>
      <w:rFonts w:ascii="Times New Roman" w:hAnsi="Times New Roman" w:cs="Times New Roman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C009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C0090"/>
    <w:rPr>
      <w:rFonts w:ascii="Times New Roman" w:hAnsi="Times New Roman" w:cs="Times New Roman"/>
      <w:b/>
      <w:bCs/>
      <w:szCs w:val="20"/>
    </w:rPr>
  </w:style>
  <w:style w:type="paragraph" w:styleId="af6">
    <w:name w:val="List Paragraph"/>
    <w:basedOn w:val="a"/>
    <w:uiPriority w:val="34"/>
    <w:qFormat/>
    <w:rsid w:val="00E22E93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E22E93"/>
  </w:style>
  <w:style w:type="character" w:customStyle="1" w:styleId="af8">
    <w:name w:val="Текст сноски Знак"/>
    <w:basedOn w:val="a0"/>
    <w:link w:val="af7"/>
    <w:uiPriority w:val="99"/>
    <w:semiHidden/>
    <w:rsid w:val="00E22E93"/>
    <w:rPr>
      <w:rFonts w:ascii="Times New Roman" w:hAnsi="Times New Roman" w:cs="Times New Roman"/>
      <w:szCs w:val="20"/>
    </w:rPr>
  </w:style>
  <w:style w:type="character" w:styleId="af9">
    <w:name w:val="footnote reference"/>
    <w:basedOn w:val="a0"/>
    <w:uiPriority w:val="99"/>
    <w:semiHidden/>
    <w:unhideWhenUsed/>
    <w:rsid w:val="00E22E93"/>
    <w:rPr>
      <w:vertAlign w:val="superscript"/>
    </w:rPr>
  </w:style>
  <w:style w:type="table" w:styleId="afa">
    <w:name w:val="Table Grid"/>
    <w:basedOn w:val="a1"/>
    <w:uiPriority w:val="39"/>
    <w:rsid w:val="0069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72E81-8FA0-4C49-86CF-8666560D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7392</Words>
  <Characters>42138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RP_Dorozhnaya_set'_Respubliki_Saxa_(YAkutiya)</vt:lpstr>
    </vt:vector>
  </TitlesOfParts>
  <Company>Microsoft</Company>
  <LinksUpToDate>false</LinksUpToDate>
  <CharactersWithSpaces>49432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RP_Dorozhnaya_set'_Respubliki_Saxa_(YAkutiya)</dc:title>
  <dc:subject>RP_Dorozhnaya_set'_Respubliki_Saxa_(YAkutiya)</dc:subject>
  <dc:creator>Копылов</dc:creator>
  <cp:lastModifiedBy>Никитина Мария Ивановна</cp:lastModifiedBy>
  <cp:revision>2</cp:revision>
  <cp:lastPrinted>2020-12-14T09:16:00Z</cp:lastPrinted>
  <dcterms:created xsi:type="dcterms:W3CDTF">2020-12-28T07:16:00Z</dcterms:created>
  <dcterms:modified xsi:type="dcterms:W3CDTF">2020-12-28T07:16:00Z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